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84"/>
          <w:szCs w:val="84"/>
          <w:u w:val="single"/>
        </w:rPr>
      </w:pPr>
    </w:p>
    <w:p>
      <w:pPr>
        <w:rPr>
          <w:sz w:val="84"/>
          <w:szCs w:val="84"/>
          <w:u w:val="single"/>
        </w:rPr>
      </w:pPr>
    </w:p>
    <w:p>
      <w:pPr>
        <w:rPr>
          <w:sz w:val="84"/>
          <w:szCs w:val="84"/>
          <w:u w:val="single"/>
        </w:rPr>
      </w:pPr>
    </w:p>
    <w:p>
      <w:pPr>
        <w:rPr>
          <w:sz w:val="84"/>
          <w:szCs w:val="84"/>
          <w:u w:val="single"/>
        </w:rPr>
      </w:pPr>
    </w:p>
    <w:p>
      <w:pPr>
        <w:jc w:val="center"/>
        <w:rPr>
          <w:rStyle w:val="9"/>
          <w:sz w:val="84"/>
          <w:szCs w:val="84"/>
        </w:rPr>
      </w:pPr>
      <w:r>
        <w:rPr>
          <w:rStyle w:val="9"/>
          <w:sz w:val="84"/>
          <w:szCs w:val="84"/>
        </w:rPr>
        <w:t>202</w:t>
      </w:r>
      <w:r>
        <w:rPr>
          <w:rStyle w:val="9"/>
          <w:rFonts w:hint="eastAsia"/>
          <w:sz w:val="84"/>
          <w:szCs w:val="84"/>
        </w:rPr>
        <w:t>2</w:t>
      </w:r>
      <w:r>
        <w:rPr>
          <w:rStyle w:val="9"/>
          <w:sz w:val="84"/>
          <w:szCs w:val="84"/>
        </w:rPr>
        <w:t>年海南省直属机关第二幼儿园</w:t>
      </w:r>
    </w:p>
    <w:p>
      <w:pPr>
        <w:jc w:val="center"/>
        <w:rPr>
          <w:rStyle w:val="9"/>
          <w:sz w:val="84"/>
          <w:szCs w:val="84"/>
        </w:rPr>
      </w:pPr>
      <w:r>
        <w:rPr>
          <w:rStyle w:val="9"/>
          <w:sz w:val="84"/>
          <w:szCs w:val="84"/>
        </w:rPr>
        <w:t>单位预算</w:t>
      </w:r>
    </w:p>
    <w:p>
      <w:pPr>
        <w:ind w:firstLine="1680"/>
        <w:jc w:val="center"/>
        <w:rPr>
          <w:sz w:val="84"/>
          <w:szCs w:val="84"/>
        </w:rPr>
      </w:pPr>
    </w:p>
    <w:p>
      <w:pPr>
        <w:ind w:firstLine="1680"/>
        <w:jc w:val="center"/>
        <w:rPr>
          <w:sz w:val="84"/>
          <w:szCs w:val="84"/>
        </w:rPr>
      </w:pPr>
    </w:p>
    <w:p>
      <w:pPr>
        <w:ind w:firstLine="1680"/>
        <w:jc w:val="center"/>
        <w:rPr>
          <w:sz w:val="84"/>
          <w:szCs w:val="84"/>
        </w:rPr>
      </w:pPr>
    </w:p>
    <w:p>
      <w:pPr>
        <w:ind w:firstLine="1680"/>
        <w:jc w:val="center"/>
        <w:rPr>
          <w:sz w:val="84"/>
          <w:szCs w:val="84"/>
        </w:rPr>
      </w:pPr>
    </w:p>
    <w:p>
      <w:pPr>
        <w:ind w:firstLine="1680"/>
        <w:jc w:val="center"/>
        <w:rPr>
          <w:sz w:val="84"/>
          <w:szCs w:val="84"/>
        </w:rPr>
      </w:pPr>
    </w:p>
    <w:p>
      <w:pPr>
        <w:rPr>
          <w:sz w:val="84"/>
          <w:szCs w:val="84"/>
        </w:rPr>
      </w:pP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目录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</w:t>
      </w:r>
      <w:r>
        <w:rPr>
          <w:rFonts w:hint="eastAsia" w:ascii="仿宋_GB2312" w:hAnsi="黑体" w:eastAsia="仿宋_GB2312" w:cs="仿宋_GB2312"/>
          <w:sz w:val="32"/>
          <w:szCs w:val="32"/>
        </w:rPr>
        <w:t xml:space="preserve"> </w:t>
      </w:r>
      <w:r>
        <w:rPr>
          <w:rStyle w:val="9"/>
          <w:rFonts w:ascii="黑体" w:hAnsi="黑体" w:eastAsia="黑体"/>
          <w:sz w:val="32"/>
          <w:szCs w:val="32"/>
        </w:rPr>
        <w:t>海南省直属机关第二幼儿园概况</w:t>
      </w:r>
    </w:p>
    <w:p>
      <w:pPr>
        <w:pStyle w:val="8"/>
        <w:numPr>
          <w:ilvl w:val="0"/>
          <w:numId w:val="2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pStyle w:val="11"/>
        <w:numPr>
          <w:numId w:val="0"/>
        </w:numPr>
        <w:ind w:left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仿宋_GB2312"/>
          <w:sz w:val="32"/>
          <w:szCs w:val="32"/>
        </w:rPr>
        <w:t>部门预算单位构成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Style w:val="9"/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</w:t>
      </w:r>
      <w:r>
        <w:rPr>
          <w:rStyle w:val="9"/>
          <w:rFonts w:ascii="黑体" w:hAnsi="黑体" w:eastAsia="黑体"/>
          <w:sz w:val="32"/>
          <w:szCs w:val="32"/>
        </w:rPr>
        <w:t>海南省直属机关第二幼儿园202</w:t>
      </w:r>
      <w:r>
        <w:rPr>
          <w:rStyle w:val="9"/>
          <w:rFonts w:hint="eastAsia" w:ascii="黑体" w:hAnsi="黑体" w:eastAsia="黑体"/>
          <w:sz w:val="32"/>
          <w:szCs w:val="32"/>
        </w:rPr>
        <w:t>2</w:t>
      </w:r>
      <w:r>
        <w:rPr>
          <w:rStyle w:val="9"/>
          <w:rFonts w:ascii="黑体" w:hAnsi="黑体" w:eastAsia="黑体"/>
          <w:sz w:val="32"/>
          <w:szCs w:val="32"/>
        </w:rPr>
        <w:t>单位预算表</w:t>
      </w:r>
    </w:p>
    <w:p>
      <w:pPr>
        <w:pStyle w:val="8"/>
        <w:numPr>
          <w:ilvl w:val="0"/>
          <w:numId w:val="3"/>
        </w:numPr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财政拨款收支总表</w:t>
      </w:r>
    </w:p>
    <w:p>
      <w:pPr>
        <w:pStyle w:val="8"/>
        <w:numPr>
          <w:ilvl w:val="0"/>
          <w:numId w:val="3"/>
        </w:numPr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一般公共预算支出表</w:t>
      </w:r>
      <w:bookmarkStart w:id="0" w:name="_GoBack"/>
      <w:bookmarkEnd w:id="0"/>
    </w:p>
    <w:p>
      <w:pPr>
        <w:pStyle w:val="8"/>
        <w:numPr>
          <w:ilvl w:val="0"/>
          <w:numId w:val="3"/>
        </w:numPr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一般公共预算基本支出表</w:t>
      </w:r>
    </w:p>
    <w:p>
      <w:pPr>
        <w:pStyle w:val="8"/>
        <w:numPr>
          <w:ilvl w:val="0"/>
          <w:numId w:val="3"/>
        </w:numPr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一般公共预算“三公”经费支出表</w:t>
      </w:r>
    </w:p>
    <w:p>
      <w:pPr>
        <w:pStyle w:val="8"/>
        <w:numPr>
          <w:ilvl w:val="0"/>
          <w:numId w:val="3"/>
        </w:numPr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政府性基金预算支出表。</w:t>
      </w:r>
    </w:p>
    <w:p>
      <w:pPr>
        <w:pStyle w:val="8"/>
        <w:numPr>
          <w:ilvl w:val="0"/>
          <w:numId w:val="3"/>
        </w:numPr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政府性基金预算“三公”经费支出表</w:t>
      </w:r>
    </w:p>
    <w:p>
      <w:pPr>
        <w:pStyle w:val="8"/>
        <w:numPr>
          <w:ilvl w:val="0"/>
          <w:numId w:val="3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部门（单位）收支总表</w:t>
      </w:r>
    </w:p>
    <w:p>
      <w:pPr>
        <w:pStyle w:val="8"/>
        <w:numPr>
          <w:ilvl w:val="0"/>
          <w:numId w:val="3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部门（单位）收入总表</w:t>
      </w:r>
    </w:p>
    <w:p>
      <w:pPr>
        <w:pStyle w:val="8"/>
        <w:numPr>
          <w:ilvl w:val="0"/>
          <w:numId w:val="3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部门（单位）支出总表</w:t>
      </w:r>
    </w:p>
    <w:p>
      <w:pPr>
        <w:pStyle w:val="8"/>
        <w:numPr>
          <w:ilvl w:val="0"/>
          <w:numId w:val="3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项目支出绩效信息表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</w:t>
      </w:r>
      <w:r>
        <w:rPr>
          <w:rStyle w:val="9"/>
          <w:rFonts w:ascii="黑体" w:hAnsi="黑体" w:eastAsia="黑体"/>
          <w:sz w:val="32"/>
          <w:szCs w:val="32"/>
        </w:rPr>
        <w:t>海南省直属机关第二幼儿园202</w:t>
      </w:r>
      <w:r>
        <w:rPr>
          <w:rStyle w:val="9"/>
          <w:rFonts w:hint="eastAsia" w:ascii="黑体" w:hAnsi="黑体" w:eastAsia="黑体"/>
          <w:sz w:val="32"/>
          <w:szCs w:val="32"/>
        </w:rPr>
        <w:t>2</w:t>
      </w:r>
      <w:r>
        <w:rPr>
          <w:rStyle w:val="9"/>
          <w:rFonts w:ascii="黑体" w:hAnsi="黑体" w:eastAsia="黑体"/>
          <w:sz w:val="32"/>
          <w:szCs w:val="32"/>
        </w:rPr>
        <w:t>单位预算情况说明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名词解释</w:t>
      </w:r>
    </w:p>
    <w:p>
      <w:pPr>
        <w:pStyle w:val="8"/>
        <w:ind w:left="132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pStyle w:val="8"/>
        <w:numPr>
          <w:ilvl w:val="0"/>
          <w:numId w:val="4"/>
        </w:numPr>
        <w:spacing w:line="600" w:lineRule="exact"/>
        <w:ind w:firstLineChars="0"/>
        <w:jc w:val="center"/>
        <w:rPr>
          <w:rStyle w:val="9"/>
          <w:rFonts w:ascii="方正小标宋简体" w:hAnsi="方正小标宋简体" w:eastAsia="方正小标宋简体"/>
          <w:sz w:val="44"/>
          <w:szCs w:val="44"/>
        </w:rPr>
      </w:pPr>
      <w:r>
        <w:rPr>
          <w:rStyle w:val="9"/>
          <w:rFonts w:ascii="方正小标宋简体" w:hAnsi="方正小标宋简体" w:eastAsia="方正小标宋简体"/>
          <w:sz w:val="44"/>
          <w:szCs w:val="44"/>
        </w:rPr>
        <w:t>海南省直属机关第二幼儿园</w:t>
      </w:r>
    </w:p>
    <w:p>
      <w:pPr>
        <w:pStyle w:val="10"/>
        <w:spacing w:line="600" w:lineRule="exact"/>
        <w:ind w:left="1320" w:firstLine="0" w:firstLineChars="0"/>
        <w:jc w:val="center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方正小标宋简体" w:hAnsi="方正小标宋简体" w:eastAsia="方正小标宋简体"/>
          <w:sz w:val="44"/>
          <w:szCs w:val="44"/>
        </w:rPr>
        <w:t>概况</w:t>
      </w:r>
    </w:p>
    <w:p>
      <w:pPr>
        <w:pStyle w:val="8"/>
        <w:numPr>
          <w:ilvl w:val="0"/>
          <w:numId w:val="5"/>
        </w:numPr>
        <w:ind w:firstLineChars="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主要职能</w:t>
      </w:r>
    </w:p>
    <w:p>
      <w:pPr>
        <w:snapToGrid w:val="0"/>
        <w:spacing w:line="520" w:lineRule="exact"/>
        <w:ind w:firstLine="640" w:firstLineChars="200"/>
        <w:rPr>
          <w:rStyle w:val="9"/>
          <w:rFonts w:ascii="仿宋" w:hAnsi="仿宋" w:eastAsia="仿宋"/>
          <w:sz w:val="32"/>
          <w:szCs w:val="32"/>
        </w:rPr>
      </w:pPr>
      <w:r>
        <w:rPr>
          <w:rStyle w:val="9"/>
          <w:rFonts w:ascii="仿宋" w:hAnsi="仿宋" w:eastAsia="仿宋"/>
          <w:sz w:val="32"/>
          <w:szCs w:val="32"/>
        </w:rPr>
        <w:t>本单位海南省直属机关第二幼儿园，</w:t>
      </w:r>
      <w:r>
        <w:rPr>
          <w:rStyle w:val="9"/>
          <w:rFonts w:ascii="仿宋_GB2312" w:hAnsi="仿宋" w:eastAsia="仿宋_GB2312"/>
          <w:sz w:val="32"/>
          <w:szCs w:val="32"/>
        </w:rPr>
        <w:t>是海南省妇女联合会下属二级预算单位，</w:t>
      </w:r>
      <w:r>
        <w:rPr>
          <w:rStyle w:val="9"/>
          <w:rFonts w:ascii="仿宋_GB2312" w:hAnsi="仿宋" w:eastAsia="仿宋_GB2312" w:cs="仿宋"/>
          <w:bCs/>
          <w:spacing w:val="14"/>
          <w:sz w:val="32"/>
          <w:szCs w:val="32"/>
        </w:rPr>
        <w:t>单位性质</w:t>
      </w:r>
      <w:r>
        <w:rPr>
          <w:rStyle w:val="9"/>
          <w:rFonts w:ascii="仿宋_GB2312" w:hAnsi="仿宋" w:eastAsia="仿宋_GB2312" w:cs="仿宋"/>
          <w:bCs/>
          <w:sz w:val="32"/>
          <w:szCs w:val="32"/>
        </w:rPr>
        <w:t>为财政补助事业单位。</w:t>
      </w:r>
      <w:r>
        <w:rPr>
          <w:rStyle w:val="9"/>
          <w:rFonts w:ascii="仿宋" w:hAnsi="仿宋" w:eastAsia="仿宋"/>
          <w:sz w:val="32"/>
          <w:szCs w:val="32"/>
        </w:rPr>
        <w:t>主要职能是学前教育，促进幼儿德、智、体、美、劳全面协调发展。</w:t>
      </w:r>
    </w:p>
    <w:p>
      <w:pPr>
        <w:pStyle w:val="11"/>
        <w:numPr>
          <w:ilvl w:val="0"/>
          <w:numId w:val="5"/>
        </w:numPr>
        <w:ind w:firstLineChars="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部门预算单位构成</w:t>
      </w:r>
    </w:p>
    <w:p>
      <w:pPr>
        <w:ind w:firstLine="800" w:firstLineChars="250"/>
        <w:jc w:val="left"/>
        <w:rPr>
          <w:rFonts w:hint="default" w:ascii="仿宋_GB2312" w:hAnsi="黑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纳入</w:t>
      </w:r>
      <w:r>
        <w:rPr>
          <w:rStyle w:val="9"/>
          <w:rFonts w:ascii="仿宋" w:hAnsi="仿宋" w:eastAsia="仿宋"/>
          <w:sz w:val="32"/>
          <w:szCs w:val="32"/>
        </w:rPr>
        <w:t>海南省直属机关第二幼儿园</w:t>
      </w:r>
      <w:r>
        <w:rPr>
          <w:rStyle w:val="9"/>
          <w:rFonts w:hint="eastAsia" w:ascii="仿宋" w:hAnsi="仿宋" w:eastAsia="仿宋"/>
          <w:sz w:val="32"/>
          <w:szCs w:val="32"/>
          <w:lang w:val="en-US" w:eastAsia="zh-CN"/>
        </w:rPr>
        <w:t>2022</w:t>
      </w:r>
      <w:r>
        <w:rPr>
          <w:rFonts w:hint="eastAsia" w:ascii="仿宋_GB2312" w:hAnsi="黑体" w:eastAsia="仿宋_GB2312" w:cs="仿宋_GB2312"/>
          <w:sz w:val="32"/>
          <w:szCs w:val="32"/>
        </w:rPr>
        <w:t>年部门预算编制范围的二级预算单位</w:t>
      </w:r>
      <w:r>
        <w:rPr>
          <w:rFonts w:hint="eastAsia" w:ascii="仿宋_GB2312" w:hAnsi="黑体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无。</w:t>
      </w:r>
    </w:p>
    <w:p>
      <w:pPr>
        <w:ind w:firstLine="880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第二部分 </w:t>
      </w:r>
      <w:r>
        <w:rPr>
          <w:rFonts w:hint="eastAsia" w:ascii="仿宋_GB2312" w:hAnsi="黑体" w:eastAsia="仿宋_GB2312" w:cs="仿宋_GB2312"/>
          <w:sz w:val="44"/>
          <w:szCs w:val="44"/>
        </w:rPr>
        <w:t xml:space="preserve"> </w:t>
      </w:r>
      <w:r>
        <w:rPr>
          <w:rStyle w:val="9"/>
          <w:rFonts w:ascii="方正小标宋简体" w:hAnsi="方正小标宋简体" w:eastAsia="方正小标宋简体"/>
          <w:sz w:val="44"/>
          <w:szCs w:val="44"/>
        </w:rPr>
        <w:t>海南省直属机关第二幼儿园202</w:t>
      </w:r>
      <w:r>
        <w:rPr>
          <w:rStyle w:val="9"/>
          <w:rFonts w:hint="eastAsia" w:ascii="方正小标宋简体" w:hAnsi="方正小标宋简体" w:eastAsia="方正小标宋简体"/>
          <w:sz w:val="44"/>
          <w:szCs w:val="44"/>
        </w:rPr>
        <w:t>2</w:t>
      </w:r>
      <w:r>
        <w:rPr>
          <w:rStyle w:val="9"/>
          <w:rFonts w:ascii="方正小标宋简体" w:hAnsi="方正小标宋简体" w:eastAsia="方正小标宋简体"/>
          <w:sz w:val="44"/>
          <w:szCs w:val="44"/>
        </w:rPr>
        <w:t>预算表</w:t>
      </w:r>
    </w:p>
    <w:p>
      <w:pPr>
        <w:spacing w:line="600" w:lineRule="exact"/>
        <w:ind w:left="800"/>
        <w:jc w:val="center"/>
      </w:pPr>
      <w:r>
        <w:rPr>
          <w:rFonts w:hint="eastAsia" w:ascii="仿宋_GB2312" w:hAnsi="黑体" w:eastAsia="仿宋_GB2312"/>
          <w:b/>
          <w:sz w:val="32"/>
          <w:szCs w:val="32"/>
        </w:rPr>
        <w:t>（</w:t>
      </w:r>
      <w:r>
        <w:rPr>
          <w:rFonts w:ascii="仿宋_GB2312" w:hAnsi="黑体" w:eastAsia="仿宋_GB2312"/>
          <w:b/>
          <w:sz w:val="32"/>
          <w:szCs w:val="32"/>
        </w:rPr>
        <w:t>详见附件：海南省直属机关第二幼儿园单位预算公开表(表1-表10)）</w:t>
      </w:r>
    </w:p>
    <w:p>
      <w:pPr>
        <w:ind w:left="800"/>
        <w:jc w:val="center"/>
        <w:rPr>
          <w:rFonts w:ascii="仿宋_GB2312" w:hAnsi="黑体" w:eastAsia="仿宋_GB2312"/>
          <w:b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ind w:firstLine="660" w:firstLineChars="15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第三部分   </w:t>
      </w:r>
      <w:r>
        <w:rPr>
          <w:rStyle w:val="9"/>
          <w:rFonts w:ascii="方正小标宋简体" w:hAnsi="方正小标宋简体" w:eastAsia="方正小标宋简体"/>
          <w:sz w:val="44"/>
          <w:szCs w:val="44"/>
        </w:rPr>
        <w:t>海南省直属机关第二幼儿园202</w:t>
      </w:r>
      <w:r>
        <w:rPr>
          <w:rStyle w:val="9"/>
          <w:rFonts w:hint="eastAsia" w:ascii="方正小标宋简体" w:hAnsi="方正小标宋简体" w:eastAsia="方正小标宋简体"/>
          <w:sz w:val="44"/>
          <w:szCs w:val="44"/>
        </w:rPr>
        <w:t>2</w:t>
      </w:r>
      <w:r>
        <w:rPr>
          <w:rStyle w:val="9"/>
          <w:rFonts w:ascii="方正小标宋简体" w:hAnsi="方正小标宋简体" w:eastAsia="方正小标宋简体"/>
          <w:sz w:val="44"/>
          <w:szCs w:val="44"/>
        </w:rPr>
        <w:t>预算情况说明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一、关于</w:t>
      </w:r>
      <w:r>
        <w:rPr>
          <w:rStyle w:val="9"/>
          <w:rFonts w:ascii="黑体" w:hAnsi="黑体" w:eastAsia="黑体"/>
          <w:sz w:val="32"/>
          <w:szCs w:val="32"/>
        </w:rPr>
        <w:t>海南省直属机关第二幼儿园</w:t>
      </w:r>
      <w:r>
        <w:rPr>
          <w:rStyle w:val="9"/>
          <w:rFonts w:hint="eastAsia" w:ascii="黑体" w:hAnsi="黑体" w:eastAsia="黑体"/>
          <w:sz w:val="32"/>
          <w:szCs w:val="32"/>
        </w:rPr>
        <w:t>2022</w:t>
      </w:r>
      <w:r>
        <w:rPr>
          <w:rFonts w:hint="eastAsia" w:ascii="黑体" w:hAnsi="黑体" w:eastAsia="黑体"/>
          <w:sz w:val="32"/>
          <w:szCs w:val="32"/>
        </w:rPr>
        <w:t>款收支预算情况的总体说明</w:t>
      </w:r>
    </w:p>
    <w:p>
      <w:pPr>
        <w:ind w:firstLine="640" w:firstLineChars="200"/>
        <w:rPr>
          <w:rStyle w:val="9"/>
          <w:rFonts w:ascii="仿宋_GB2312" w:hAnsi="黑体" w:eastAsia="仿宋_GB2312"/>
          <w:sz w:val="32"/>
          <w:szCs w:val="32"/>
        </w:rPr>
      </w:pPr>
      <w:r>
        <w:rPr>
          <w:rStyle w:val="9"/>
          <w:rFonts w:ascii="仿宋_GB2312" w:hAnsi="黑体" w:eastAsia="仿宋_GB2312"/>
          <w:sz w:val="32"/>
          <w:szCs w:val="32"/>
        </w:rPr>
        <w:t>海南省直属机关第二幼儿园2022年财政拨款收支总预算</w:t>
      </w:r>
      <w:r>
        <w:rPr>
          <w:rStyle w:val="9"/>
          <w:rFonts w:hint="eastAsia" w:ascii="仿宋_GB2312" w:hAnsi="黑体" w:eastAsia="仿宋_GB2312"/>
          <w:sz w:val="32"/>
          <w:szCs w:val="32"/>
        </w:rPr>
        <w:t>1433.14</w:t>
      </w:r>
      <w:r>
        <w:rPr>
          <w:rStyle w:val="9"/>
          <w:rFonts w:ascii="仿宋_GB2312" w:hAnsi="黑体" w:eastAsia="仿宋_GB2312"/>
          <w:sz w:val="32"/>
          <w:szCs w:val="32"/>
        </w:rPr>
        <w:t>万元</w:t>
      </w:r>
      <w:r>
        <w:rPr>
          <w:rStyle w:val="9"/>
          <w:rFonts w:hint="eastAsia"/>
        </w:rPr>
        <w:t>，</w:t>
      </w:r>
      <w:r>
        <w:rPr>
          <w:rStyle w:val="9"/>
          <w:rFonts w:hint="eastAsia" w:ascii="仿宋_GB2312" w:hAnsi="黑体" w:eastAsia="仿宋_GB2312"/>
          <w:sz w:val="32"/>
          <w:szCs w:val="32"/>
        </w:rPr>
        <w:t>比上年预算数增加52.68万元，主要是</w:t>
      </w:r>
      <w:r>
        <w:rPr>
          <w:rStyle w:val="9"/>
          <w:rFonts w:ascii="仿宋_GB2312" w:hAnsi="黑体" w:eastAsia="仿宋_GB2312"/>
          <w:sz w:val="32"/>
          <w:szCs w:val="32"/>
        </w:rPr>
        <w:t>教育支出预算增加</w:t>
      </w:r>
      <w:r>
        <w:rPr>
          <w:rStyle w:val="9"/>
          <w:rFonts w:hint="eastAsia" w:ascii="仿宋_GB2312" w:hAnsi="黑体" w:eastAsia="仿宋_GB2312"/>
          <w:sz w:val="32"/>
          <w:szCs w:val="32"/>
        </w:rPr>
        <w:t>35.4万元、社会保障和就业支出预算增加18.8万元。其中，</w:t>
      </w:r>
      <w:r>
        <w:rPr>
          <w:rFonts w:hint="eastAsia" w:ascii="仿宋_GB2312" w:hAnsi="黑体" w:eastAsia="仿宋_GB2312"/>
          <w:sz w:val="32"/>
          <w:szCs w:val="32"/>
        </w:rPr>
        <w:t>收入总计</w:t>
      </w:r>
      <w:r>
        <w:rPr>
          <w:rStyle w:val="9"/>
          <w:rFonts w:hint="eastAsia" w:ascii="仿宋_GB2312" w:hAnsi="黑体" w:eastAsia="仿宋_GB2312"/>
          <w:sz w:val="32"/>
          <w:szCs w:val="32"/>
        </w:rPr>
        <w:t>1433.14</w:t>
      </w:r>
      <w:r>
        <w:rPr>
          <w:rFonts w:hint="eastAsia" w:ascii="仿宋_GB2312" w:hAnsi="黑体" w:eastAsia="仿宋_GB2312"/>
          <w:sz w:val="32"/>
          <w:szCs w:val="32"/>
        </w:rPr>
        <w:t>万元，包括一般公共预算本年收入</w:t>
      </w:r>
      <w:r>
        <w:rPr>
          <w:rStyle w:val="9"/>
          <w:rFonts w:hint="eastAsia" w:ascii="仿宋_GB2312" w:hAnsi="黑体" w:eastAsia="仿宋_GB2312"/>
          <w:sz w:val="32"/>
          <w:szCs w:val="32"/>
        </w:rPr>
        <w:t>1433.14</w:t>
      </w:r>
      <w:r>
        <w:rPr>
          <w:rFonts w:hint="eastAsia" w:ascii="仿宋_GB2312" w:hAnsi="黑体" w:eastAsia="仿宋_GB2312"/>
          <w:sz w:val="32"/>
          <w:szCs w:val="32"/>
        </w:rPr>
        <w:t>万元；支出总计</w:t>
      </w:r>
      <w:r>
        <w:rPr>
          <w:rStyle w:val="9"/>
          <w:rFonts w:hint="eastAsia" w:ascii="仿宋_GB2312" w:hAnsi="黑体" w:eastAsia="仿宋_GB2312"/>
          <w:sz w:val="32"/>
          <w:szCs w:val="32"/>
        </w:rPr>
        <w:t>1433.14</w:t>
      </w:r>
      <w:r>
        <w:rPr>
          <w:rFonts w:hint="eastAsia" w:ascii="仿宋_GB2312" w:hAnsi="黑体" w:eastAsia="仿宋_GB2312"/>
          <w:sz w:val="32"/>
          <w:szCs w:val="32"/>
        </w:rPr>
        <w:t>万元，包括教育支出</w:t>
      </w:r>
      <w:r>
        <w:rPr>
          <w:rFonts w:hint="eastAsia" w:ascii="仿宋_GB2312" w:hAnsi="黑体" w:eastAsia="仿宋_GB2312" w:cs="仿宋_GB2312"/>
          <w:sz w:val="32"/>
          <w:szCs w:val="32"/>
        </w:rPr>
        <w:t>1289.9</w:t>
      </w:r>
      <w:r>
        <w:rPr>
          <w:rFonts w:hint="eastAsia" w:ascii="仿宋_GB2312" w:hAnsi="黑体" w:eastAsia="仿宋_GB2312"/>
          <w:sz w:val="32"/>
          <w:szCs w:val="32"/>
        </w:rPr>
        <w:t>0</w:t>
      </w:r>
      <w:r>
        <w:rPr>
          <w:rStyle w:val="9"/>
          <w:rFonts w:ascii="仿宋_GB2312" w:hAnsi="黑体" w:eastAsia="仿宋_GB2312"/>
          <w:sz w:val="32"/>
          <w:szCs w:val="32"/>
        </w:rPr>
        <w:t>万元、社会保障和就业支出</w:t>
      </w:r>
      <w:r>
        <w:rPr>
          <w:rStyle w:val="9"/>
          <w:rFonts w:hint="eastAsia" w:ascii="仿宋_GB2312" w:hAnsi="黑体" w:eastAsia="仿宋_GB2312"/>
          <w:sz w:val="32"/>
          <w:szCs w:val="32"/>
        </w:rPr>
        <w:t>79.82</w:t>
      </w:r>
      <w:r>
        <w:rPr>
          <w:rStyle w:val="9"/>
          <w:rFonts w:ascii="仿宋_GB2312" w:hAnsi="黑体" w:eastAsia="仿宋_GB2312"/>
          <w:sz w:val="32"/>
          <w:szCs w:val="32"/>
        </w:rPr>
        <w:t>万元、卫生健康支出</w:t>
      </w:r>
      <w:r>
        <w:rPr>
          <w:rStyle w:val="9"/>
          <w:rFonts w:hint="eastAsia" w:ascii="仿宋_GB2312" w:hAnsi="黑体" w:eastAsia="仿宋_GB2312"/>
          <w:sz w:val="32"/>
          <w:szCs w:val="32"/>
        </w:rPr>
        <w:t>25.74</w:t>
      </w:r>
      <w:r>
        <w:rPr>
          <w:rStyle w:val="9"/>
          <w:rFonts w:ascii="仿宋_GB2312" w:hAnsi="黑体" w:eastAsia="仿宋_GB2312"/>
          <w:sz w:val="32"/>
          <w:szCs w:val="32"/>
        </w:rPr>
        <w:t>万元、住房保障支出</w:t>
      </w:r>
      <w:r>
        <w:rPr>
          <w:rStyle w:val="9"/>
          <w:rFonts w:hint="eastAsia" w:ascii="仿宋_GB2312" w:hAnsi="黑体" w:eastAsia="仿宋_GB2312"/>
          <w:sz w:val="32"/>
          <w:szCs w:val="32"/>
        </w:rPr>
        <w:t>37.67</w:t>
      </w:r>
      <w:r>
        <w:rPr>
          <w:rStyle w:val="9"/>
          <w:rFonts w:ascii="仿宋_GB2312" w:hAnsi="黑体" w:eastAsia="仿宋_GB2312"/>
          <w:sz w:val="32"/>
          <w:szCs w:val="32"/>
        </w:rPr>
        <w:t>万元。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二、关于</w:t>
      </w:r>
      <w:r>
        <w:rPr>
          <w:rStyle w:val="9"/>
          <w:rFonts w:ascii="黑体" w:hAnsi="黑体" w:eastAsia="黑体"/>
          <w:sz w:val="32"/>
          <w:szCs w:val="32"/>
        </w:rPr>
        <w:t>海南省直属机关第二幼儿园</w:t>
      </w:r>
      <w:r>
        <w:rPr>
          <w:rStyle w:val="9"/>
          <w:rFonts w:hint="eastAsia" w:ascii="黑体" w:hAnsi="黑体" w:eastAsia="黑体"/>
          <w:sz w:val="32"/>
          <w:szCs w:val="32"/>
        </w:rPr>
        <w:t>2022</w:t>
      </w:r>
      <w:r>
        <w:rPr>
          <w:rFonts w:hint="eastAsia" w:ascii="黑体" w:hAnsi="黑体" w:eastAsia="黑体"/>
          <w:sz w:val="32"/>
          <w:szCs w:val="32"/>
        </w:rPr>
        <w:t>年一般公共预算当年拨款情况说明</w:t>
      </w:r>
    </w:p>
    <w:p>
      <w:pPr>
        <w:ind w:firstLine="64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（一）一般公共预算当年规模变化情况</w:t>
      </w:r>
    </w:p>
    <w:p>
      <w:pPr>
        <w:ind w:firstLine="640" w:firstLineChars="200"/>
        <w:rPr>
          <w:rStyle w:val="9"/>
          <w:rFonts w:ascii="仿宋_GB2312" w:hAnsi="黑体" w:eastAsia="仿宋_GB2312"/>
          <w:sz w:val="32"/>
          <w:szCs w:val="32"/>
        </w:rPr>
      </w:pPr>
      <w:r>
        <w:rPr>
          <w:rStyle w:val="9"/>
          <w:rFonts w:ascii="仿宋_GB2312" w:hAnsi="黑体" w:eastAsia="仿宋_GB2312"/>
          <w:sz w:val="32"/>
          <w:szCs w:val="32"/>
        </w:rPr>
        <w:t>海南省直属机关第二幼儿园2022年一般公共预算当年拨款</w:t>
      </w:r>
      <w:r>
        <w:rPr>
          <w:rStyle w:val="9"/>
          <w:rFonts w:hint="eastAsia" w:ascii="仿宋_GB2312" w:hAnsi="黑体" w:eastAsia="仿宋_GB2312"/>
          <w:sz w:val="32"/>
          <w:szCs w:val="32"/>
        </w:rPr>
        <w:t>1433.14</w:t>
      </w:r>
      <w:r>
        <w:rPr>
          <w:rFonts w:hint="eastAsia" w:ascii="仿宋_GB2312" w:hAnsi="黑体" w:eastAsia="仿宋_GB2312"/>
          <w:sz w:val="32"/>
          <w:szCs w:val="32"/>
        </w:rPr>
        <w:t>万元，</w:t>
      </w:r>
      <w:r>
        <w:rPr>
          <w:rStyle w:val="9"/>
          <w:rFonts w:hint="eastAsia" w:ascii="仿宋_GB2312" w:hAnsi="黑体" w:eastAsia="仿宋_GB2312"/>
          <w:sz w:val="32"/>
          <w:szCs w:val="32"/>
        </w:rPr>
        <w:t>比上年预算数增加52.68万元，主要是</w:t>
      </w:r>
      <w:r>
        <w:rPr>
          <w:rStyle w:val="9"/>
          <w:rFonts w:ascii="仿宋_GB2312" w:hAnsi="黑体" w:eastAsia="仿宋_GB2312"/>
          <w:sz w:val="32"/>
          <w:szCs w:val="32"/>
        </w:rPr>
        <w:t>基本支出预算的人员经费增加</w:t>
      </w:r>
      <w:r>
        <w:rPr>
          <w:rStyle w:val="9"/>
          <w:rFonts w:hint="eastAsia" w:ascii="仿宋_GB2312" w:hAnsi="黑体" w:eastAsia="仿宋_GB2312"/>
          <w:sz w:val="32"/>
          <w:szCs w:val="32"/>
        </w:rPr>
        <w:t>211</w:t>
      </w:r>
      <w:r>
        <w:rPr>
          <w:rStyle w:val="9"/>
          <w:rFonts w:ascii="仿宋_GB2312" w:hAnsi="黑体" w:eastAsia="仿宋_GB2312"/>
          <w:sz w:val="32"/>
          <w:szCs w:val="32"/>
        </w:rPr>
        <w:t>.04</w:t>
      </w:r>
      <w:r>
        <w:rPr>
          <w:rStyle w:val="9"/>
          <w:rFonts w:hint="eastAsia" w:ascii="仿宋_GB2312" w:hAnsi="黑体" w:eastAsia="仿宋_GB2312"/>
          <w:sz w:val="32"/>
          <w:szCs w:val="32"/>
        </w:rPr>
        <w:t>万元，公用经费增加2</w:t>
      </w:r>
      <w:r>
        <w:rPr>
          <w:rStyle w:val="9"/>
          <w:rFonts w:ascii="仿宋_GB2312" w:hAnsi="黑体" w:eastAsia="仿宋_GB2312"/>
          <w:sz w:val="32"/>
          <w:szCs w:val="32"/>
        </w:rPr>
        <w:t>.65</w:t>
      </w:r>
      <w:r>
        <w:rPr>
          <w:rStyle w:val="9"/>
          <w:rFonts w:hint="eastAsia" w:ascii="仿宋_GB2312" w:hAnsi="黑体" w:eastAsia="仿宋_GB2312"/>
          <w:sz w:val="32"/>
          <w:szCs w:val="32"/>
        </w:rPr>
        <w:t>万元，项目支出预算减少161</w:t>
      </w:r>
      <w:r>
        <w:rPr>
          <w:rStyle w:val="9"/>
          <w:rFonts w:ascii="仿宋_GB2312" w:hAnsi="黑体" w:eastAsia="仿宋_GB2312"/>
          <w:sz w:val="32"/>
          <w:szCs w:val="32"/>
        </w:rPr>
        <w:t>.01</w:t>
      </w:r>
      <w:r>
        <w:rPr>
          <w:rStyle w:val="9"/>
          <w:rFonts w:hint="eastAsia" w:ascii="仿宋_GB2312" w:hAnsi="黑体" w:eastAsia="仿宋_GB2312"/>
          <w:sz w:val="32"/>
          <w:szCs w:val="32"/>
        </w:rPr>
        <w:t>万元。</w:t>
      </w:r>
    </w:p>
    <w:p>
      <w:pPr>
        <w:ind w:firstLine="64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（二）一般公共预算当年拨款结构情况</w:t>
      </w:r>
    </w:p>
    <w:p>
      <w:pPr>
        <w:spacing w:line="600" w:lineRule="exact"/>
        <w:ind w:firstLine="800" w:firstLineChars="250"/>
        <w:rPr>
          <w:rFonts w:ascii="仿宋_GB2312" w:hAnsi="黑体" w:eastAsia="仿宋_GB2312"/>
          <w:sz w:val="32"/>
          <w:szCs w:val="32"/>
        </w:rPr>
      </w:pPr>
      <w:r>
        <w:rPr>
          <w:rStyle w:val="9"/>
          <w:rFonts w:ascii="仿宋_GB2312" w:hAnsi="黑体" w:eastAsia="仿宋_GB2312"/>
          <w:color w:val="000000"/>
          <w:sz w:val="32"/>
          <w:szCs w:val="32"/>
        </w:rPr>
        <w:t>教育（类）支出12</w:t>
      </w:r>
      <w:r>
        <w:rPr>
          <w:rStyle w:val="9"/>
          <w:rFonts w:hint="eastAsia" w:ascii="仿宋_GB2312" w:hAnsi="黑体" w:eastAsia="仿宋_GB2312"/>
          <w:color w:val="000000"/>
          <w:sz w:val="32"/>
          <w:szCs w:val="32"/>
        </w:rPr>
        <w:t>89.9</w:t>
      </w:r>
      <w:r>
        <w:rPr>
          <w:rStyle w:val="9"/>
          <w:rFonts w:ascii="仿宋_GB2312" w:hAnsi="黑体" w:eastAsia="仿宋_GB2312"/>
          <w:color w:val="000000"/>
          <w:sz w:val="32"/>
          <w:szCs w:val="32"/>
        </w:rPr>
        <w:t>万元，占90%；社会保障和就业（类）支出</w:t>
      </w:r>
      <w:r>
        <w:rPr>
          <w:rStyle w:val="9"/>
          <w:rFonts w:hint="eastAsia" w:ascii="仿宋_GB2312" w:hAnsi="黑体" w:eastAsia="仿宋_GB2312"/>
          <w:color w:val="000000"/>
          <w:sz w:val="32"/>
          <w:szCs w:val="32"/>
        </w:rPr>
        <w:t>79.82</w:t>
      </w:r>
      <w:r>
        <w:rPr>
          <w:rStyle w:val="9"/>
          <w:rFonts w:ascii="仿宋_GB2312" w:hAnsi="黑体" w:eastAsia="仿宋_GB2312"/>
          <w:color w:val="000000"/>
          <w:sz w:val="32"/>
          <w:szCs w:val="32"/>
        </w:rPr>
        <w:t>万元，占</w:t>
      </w:r>
      <w:r>
        <w:rPr>
          <w:rStyle w:val="9"/>
          <w:rFonts w:hint="eastAsia" w:ascii="仿宋_GB2312" w:hAnsi="黑体" w:eastAsia="仿宋_GB2312"/>
          <w:color w:val="000000"/>
          <w:sz w:val="32"/>
          <w:szCs w:val="32"/>
        </w:rPr>
        <w:t>5.6</w:t>
      </w:r>
      <w:r>
        <w:rPr>
          <w:rStyle w:val="9"/>
          <w:rFonts w:ascii="仿宋_GB2312" w:hAnsi="黑体" w:eastAsia="仿宋_GB2312"/>
          <w:color w:val="000000"/>
          <w:sz w:val="32"/>
          <w:szCs w:val="32"/>
        </w:rPr>
        <w:t>%；卫生健康（类）支出2</w:t>
      </w:r>
      <w:r>
        <w:rPr>
          <w:rStyle w:val="9"/>
          <w:rFonts w:hint="eastAsia" w:ascii="仿宋_GB2312" w:hAnsi="黑体" w:eastAsia="仿宋_GB2312"/>
          <w:color w:val="000000"/>
          <w:sz w:val="32"/>
          <w:szCs w:val="32"/>
        </w:rPr>
        <w:t>5.74</w:t>
      </w:r>
      <w:r>
        <w:rPr>
          <w:rStyle w:val="9"/>
          <w:rFonts w:ascii="仿宋_GB2312" w:hAnsi="黑体" w:eastAsia="仿宋_GB2312"/>
          <w:color w:val="000000"/>
          <w:sz w:val="32"/>
          <w:szCs w:val="32"/>
        </w:rPr>
        <w:t>万元，占1.</w:t>
      </w:r>
      <w:r>
        <w:rPr>
          <w:rStyle w:val="9"/>
          <w:rFonts w:hint="eastAsia" w:ascii="仿宋_GB2312" w:hAnsi="黑体" w:eastAsia="仿宋_GB2312"/>
          <w:color w:val="000000"/>
          <w:sz w:val="32"/>
          <w:szCs w:val="32"/>
        </w:rPr>
        <w:t>8</w:t>
      </w:r>
      <w:r>
        <w:rPr>
          <w:rStyle w:val="9"/>
          <w:rFonts w:ascii="仿宋_GB2312" w:hAnsi="黑体" w:eastAsia="仿宋_GB2312"/>
          <w:color w:val="000000"/>
          <w:sz w:val="32"/>
          <w:szCs w:val="32"/>
        </w:rPr>
        <w:t>%；住房保障（类）支出3</w:t>
      </w:r>
      <w:r>
        <w:rPr>
          <w:rStyle w:val="9"/>
          <w:rFonts w:hint="eastAsia" w:ascii="仿宋_GB2312" w:hAnsi="黑体" w:eastAsia="仿宋_GB2312"/>
          <w:color w:val="000000"/>
          <w:sz w:val="32"/>
          <w:szCs w:val="32"/>
        </w:rPr>
        <w:t>7.67</w:t>
      </w:r>
      <w:r>
        <w:rPr>
          <w:rStyle w:val="9"/>
          <w:rFonts w:ascii="仿宋_GB2312" w:hAnsi="黑体" w:eastAsia="仿宋_GB2312"/>
          <w:color w:val="000000"/>
          <w:sz w:val="32"/>
          <w:szCs w:val="32"/>
        </w:rPr>
        <w:t>万元，占2.</w:t>
      </w:r>
      <w:r>
        <w:rPr>
          <w:rStyle w:val="9"/>
          <w:rFonts w:hint="eastAsia" w:ascii="仿宋_GB2312" w:hAnsi="黑体" w:eastAsia="仿宋_GB2312"/>
          <w:color w:val="000000"/>
          <w:sz w:val="32"/>
          <w:szCs w:val="32"/>
        </w:rPr>
        <w:t>6</w:t>
      </w:r>
      <w:r>
        <w:rPr>
          <w:rStyle w:val="9"/>
          <w:rFonts w:ascii="仿宋_GB2312" w:hAnsi="黑体" w:eastAsia="仿宋_GB2312"/>
          <w:color w:val="000000"/>
          <w:sz w:val="32"/>
          <w:szCs w:val="32"/>
        </w:rPr>
        <w:t>%。</w:t>
      </w:r>
    </w:p>
    <w:p>
      <w:pPr>
        <w:ind w:firstLine="64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（三）一般公共预算当年拨款具体使用情况</w:t>
      </w:r>
    </w:p>
    <w:p>
      <w:pPr>
        <w:ind w:firstLine="640" w:firstLineChars="200"/>
        <w:rPr>
          <w:rStyle w:val="9"/>
          <w:rFonts w:ascii="仿宋_GB2312" w:hAnsi="黑体" w:eastAsia="仿宋_GB2312"/>
          <w:sz w:val="32"/>
          <w:szCs w:val="32"/>
        </w:rPr>
      </w:pPr>
      <w:r>
        <w:rPr>
          <w:rStyle w:val="9"/>
          <w:rFonts w:ascii="仿宋_GB2312" w:hAnsi="黑体" w:eastAsia="仿宋_GB2312"/>
          <w:sz w:val="32"/>
          <w:szCs w:val="32"/>
        </w:rPr>
        <w:t>1.</w:t>
      </w:r>
      <w:r>
        <w:rPr>
          <w:rStyle w:val="9"/>
          <w:rFonts w:ascii="仿宋_GB2312" w:hAnsi="黑体" w:eastAsia="仿宋_GB2312"/>
          <w:color w:val="000000"/>
          <w:sz w:val="32"/>
          <w:szCs w:val="32"/>
        </w:rPr>
        <w:t xml:space="preserve"> 教育（类）普通教育（款）学前教育（项）</w:t>
      </w:r>
      <w:r>
        <w:rPr>
          <w:rStyle w:val="9"/>
          <w:rFonts w:ascii="仿宋_GB2312" w:hAnsi="黑体" w:eastAsia="仿宋_GB2312"/>
          <w:sz w:val="32"/>
          <w:szCs w:val="32"/>
        </w:rPr>
        <w:t>202</w:t>
      </w:r>
      <w:r>
        <w:rPr>
          <w:rStyle w:val="9"/>
          <w:rFonts w:hint="eastAsia" w:ascii="仿宋_GB2312" w:hAnsi="黑体" w:eastAsia="仿宋_GB2312"/>
          <w:sz w:val="32"/>
          <w:szCs w:val="32"/>
        </w:rPr>
        <w:t>2</w:t>
      </w:r>
      <w:r>
        <w:rPr>
          <w:rStyle w:val="9"/>
          <w:rFonts w:ascii="仿宋_GB2312" w:hAnsi="黑体" w:eastAsia="仿宋_GB2312"/>
          <w:sz w:val="32"/>
          <w:szCs w:val="32"/>
        </w:rPr>
        <w:t>年预算数为</w:t>
      </w:r>
      <w:r>
        <w:rPr>
          <w:rStyle w:val="9"/>
          <w:rFonts w:ascii="仿宋_GB2312" w:hAnsi="黑体" w:eastAsia="仿宋_GB2312"/>
          <w:color w:val="000000"/>
          <w:sz w:val="32"/>
          <w:szCs w:val="32"/>
        </w:rPr>
        <w:t>12</w:t>
      </w:r>
      <w:r>
        <w:rPr>
          <w:rStyle w:val="9"/>
          <w:rFonts w:hint="eastAsia" w:ascii="仿宋_GB2312" w:hAnsi="黑体" w:eastAsia="仿宋_GB2312"/>
          <w:color w:val="000000"/>
          <w:sz w:val="32"/>
          <w:szCs w:val="32"/>
        </w:rPr>
        <w:t>89.9</w:t>
      </w:r>
      <w:r>
        <w:rPr>
          <w:rStyle w:val="9"/>
          <w:rFonts w:ascii="仿宋_GB2312" w:hAnsi="黑体" w:eastAsia="仿宋_GB2312"/>
          <w:sz w:val="32"/>
          <w:szCs w:val="32"/>
        </w:rPr>
        <w:t>万元，比上年预算数增加</w:t>
      </w:r>
      <w:r>
        <w:rPr>
          <w:rStyle w:val="9"/>
          <w:rFonts w:hint="eastAsia" w:ascii="仿宋_GB2312" w:hAnsi="黑体" w:eastAsia="仿宋_GB2312"/>
          <w:sz w:val="32"/>
          <w:szCs w:val="32"/>
        </w:rPr>
        <w:t>35.4</w:t>
      </w:r>
      <w:r>
        <w:rPr>
          <w:rStyle w:val="9"/>
          <w:rFonts w:ascii="仿宋_GB2312" w:hAnsi="黑体" w:eastAsia="仿宋_GB2312"/>
          <w:sz w:val="32"/>
          <w:szCs w:val="32"/>
        </w:rPr>
        <w:t>万元，</w:t>
      </w:r>
      <w:r>
        <w:rPr>
          <w:rStyle w:val="9"/>
          <w:rFonts w:hint="eastAsia" w:ascii="仿宋_GB2312" w:hAnsi="黑体" w:eastAsia="仿宋_GB2312"/>
          <w:sz w:val="32"/>
          <w:szCs w:val="32"/>
        </w:rPr>
        <w:t>主要是</w:t>
      </w:r>
      <w:r>
        <w:rPr>
          <w:rStyle w:val="9"/>
          <w:rFonts w:ascii="仿宋_GB2312" w:hAnsi="黑体" w:eastAsia="仿宋_GB2312"/>
          <w:sz w:val="32"/>
          <w:szCs w:val="32"/>
        </w:rPr>
        <w:t>基本支出预算的人员经费增加</w:t>
      </w:r>
      <w:r>
        <w:rPr>
          <w:rStyle w:val="9"/>
          <w:rFonts w:hint="eastAsia" w:ascii="仿宋_GB2312" w:hAnsi="黑体" w:eastAsia="仿宋_GB2312"/>
          <w:sz w:val="32"/>
          <w:szCs w:val="32"/>
        </w:rPr>
        <w:t>196.4万元，项目支出预算减少161万元。</w:t>
      </w:r>
    </w:p>
    <w:p>
      <w:pPr>
        <w:spacing w:line="600" w:lineRule="exact"/>
        <w:ind w:firstLine="640" w:firstLineChars="200"/>
        <w:rPr>
          <w:rStyle w:val="9"/>
          <w:rFonts w:ascii="仿宋_GB2312" w:hAnsi="黑体" w:eastAsia="仿宋_GB2312"/>
          <w:sz w:val="32"/>
          <w:szCs w:val="32"/>
        </w:rPr>
      </w:pPr>
      <w:r>
        <w:rPr>
          <w:rStyle w:val="9"/>
          <w:rFonts w:ascii="仿宋_GB2312" w:hAnsi="黑体" w:eastAsia="仿宋_GB2312"/>
          <w:sz w:val="32"/>
          <w:szCs w:val="32"/>
        </w:rPr>
        <w:t>2.社会保障和就业支出（类）行政事业单位养老支出（款）机关事业单位基本养老保险缴费支出（项）202</w:t>
      </w:r>
      <w:r>
        <w:rPr>
          <w:rStyle w:val="9"/>
          <w:rFonts w:hint="eastAsia" w:ascii="仿宋_GB2312" w:hAnsi="黑体" w:eastAsia="仿宋_GB2312"/>
          <w:sz w:val="32"/>
          <w:szCs w:val="32"/>
        </w:rPr>
        <w:t>2</w:t>
      </w:r>
      <w:r>
        <w:rPr>
          <w:rStyle w:val="9"/>
          <w:rFonts w:ascii="仿宋_GB2312" w:hAnsi="黑体" w:eastAsia="仿宋_GB2312"/>
          <w:sz w:val="32"/>
          <w:szCs w:val="32"/>
        </w:rPr>
        <w:t>年预算数为4</w:t>
      </w:r>
      <w:r>
        <w:rPr>
          <w:rStyle w:val="9"/>
          <w:rFonts w:hint="eastAsia" w:ascii="仿宋_GB2312" w:hAnsi="黑体" w:eastAsia="仿宋_GB2312"/>
          <w:sz w:val="32"/>
          <w:szCs w:val="32"/>
        </w:rPr>
        <w:t>8.46</w:t>
      </w:r>
      <w:r>
        <w:rPr>
          <w:rStyle w:val="9"/>
          <w:rFonts w:ascii="仿宋_GB2312" w:hAnsi="黑体" w:eastAsia="仿宋_GB2312"/>
          <w:sz w:val="32"/>
          <w:szCs w:val="32"/>
        </w:rPr>
        <w:t>万元，比上年预算数减少</w:t>
      </w:r>
      <w:r>
        <w:rPr>
          <w:rStyle w:val="9"/>
          <w:rFonts w:hint="eastAsia" w:ascii="仿宋_GB2312" w:hAnsi="黑体" w:eastAsia="仿宋_GB2312"/>
          <w:sz w:val="32"/>
          <w:szCs w:val="32"/>
        </w:rPr>
        <w:t>1.13</w:t>
      </w:r>
      <w:r>
        <w:rPr>
          <w:rStyle w:val="9"/>
          <w:rFonts w:ascii="仿宋_GB2312" w:hAnsi="黑体" w:eastAsia="仿宋_GB2312"/>
          <w:sz w:val="32"/>
          <w:szCs w:val="32"/>
        </w:rPr>
        <w:t>万元，主要用于事业人员养老保险费支出。</w:t>
      </w:r>
    </w:p>
    <w:p>
      <w:pPr>
        <w:spacing w:line="600" w:lineRule="exact"/>
        <w:ind w:firstLine="640" w:firstLineChars="200"/>
        <w:rPr>
          <w:rStyle w:val="9"/>
          <w:rFonts w:ascii="仿宋_GB2312" w:hAnsi="黑体" w:eastAsia="仿宋_GB2312"/>
          <w:sz w:val="32"/>
          <w:szCs w:val="32"/>
        </w:rPr>
      </w:pPr>
      <w:r>
        <w:rPr>
          <w:rStyle w:val="9"/>
          <w:rFonts w:ascii="仿宋_GB2312" w:hAnsi="黑体" w:eastAsia="仿宋_GB2312"/>
          <w:sz w:val="32"/>
          <w:szCs w:val="32"/>
        </w:rPr>
        <w:t>3.社会保障和就业支出（类）行政事业单位养老支出（款）机关事业单位职业年金缴费支出（项）202</w:t>
      </w:r>
      <w:r>
        <w:rPr>
          <w:rStyle w:val="9"/>
          <w:rFonts w:hint="eastAsia" w:ascii="仿宋_GB2312" w:hAnsi="黑体" w:eastAsia="仿宋_GB2312"/>
          <w:sz w:val="32"/>
          <w:szCs w:val="32"/>
        </w:rPr>
        <w:t>2</w:t>
      </w:r>
      <w:r>
        <w:rPr>
          <w:rStyle w:val="9"/>
          <w:rFonts w:ascii="仿宋_GB2312" w:hAnsi="黑体" w:eastAsia="仿宋_GB2312"/>
          <w:sz w:val="32"/>
          <w:szCs w:val="32"/>
        </w:rPr>
        <w:t>年预算数为</w:t>
      </w:r>
      <w:r>
        <w:rPr>
          <w:rStyle w:val="9"/>
          <w:rFonts w:hint="eastAsia" w:ascii="仿宋_GB2312" w:hAnsi="黑体" w:eastAsia="仿宋_GB2312"/>
          <w:sz w:val="32"/>
          <w:szCs w:val="32"/>
        </w:rPr>
        <w:t>31.37</w:t>
      </w:r>
      <w:r>
        <w:rPr>
          <w:rStyle w:val="9"/>
          <w:rFonts w:ascii="仿宋_GB2312" w:hAnsi="黑体" w:eastAsia="仿宋_GB2312"/>
          <w:sz w:val="32"/>
          <w:szCs w:val="32"/>
        </w:rPr>
        <w:t>万元，比上年预算数增加</w:t>
      </w:r>
      <w:r>
        <w:rPr>
          <w:rStyle w:val="9"/>
          <w:rFonts w:hint="eastAsia" w:ascii="仿宋_GB2312" w:hAnsi="黑体" w:eastAsia="仿宋_GB2312"/>
          <w:sz w:val="32"/>
          <w:szCs w:val="32"/>
        </w:rPr>
        <w:t>11.42</w:t>
      </w:r>
      <w:r>
        <w:rPr>
          <w:rStyle w:val="9"/>
          <w:rFonts w:ascii="仿宋_GB2312" w:hAnsi="黑体" w:eastAsia="仿宋_GB2312"/>
          <w:sz w:val="32"/>
          <w:szCs w:val="32"/>
        </w:rPr>
        <w:t>万元，主要</w:t>
      </w:r>
      <w:r>
        <w:rPr>
          <w:rStyle w:val="9"/>
          <w:rFonts w:hint="eastAsia" w:ascii="仿宋_GB2312" w:hAnsi="黑体" w:eastAsia="仿宋_GB2312"/>
          <w:sz w:val="32"/>
          <w:szCs w:val="32"/>
        </w:rPr>
        <w:t>是2022年</w:t>
      </w:r>
      <w:r>
        <w:rPr>
          <w:rStyle w:val="9"/>
          <w:rFonts w:ascii="仿宋_GB2312" w:hAnsi="黑体" w:eastAsia="仿宋_GB2312"/>
          <w:sz w:val="32"/>
          <w:szCs w:val="32"/>
        </w:rPr>
        <w:t>单位退休人员</w:t>
      </w:r>
      <w:r>
        <w:rPr>
          <w:rStyle w:val="9"/>
          <w:rFonts w:hint="eastAsia" w:ascii="仿宋_GB2312" w:hAnsi="黑体" w:eastAsia="仿宋_GB2312"/>
          <w:sz w:val="32"/>
          <w:szCs w:val="32"/>
        </w:rPr>
        <w:t>比</w:t>
      </w:r>
      <w:r>
        <w:rPr>
          <w:rStyle w:val="9"/>
          <w:rFonts w:ascii="仿宋_GB2312" w:hAnsi="黑体" w:eastAsia="仿宋_GB2312"/>
          <w:sz w:val="32"/>
          <w:szCs w:val="32"/>
        </w:rPr>
        <w:t>上年多</w:t>
      </w:r>
      <w:r>
        <w:rPr>
          <w:rStyle w:val="9"/>
          <w:rFonts w:hint="eastAsia" w:ascii="仿宋_GB2312" w:hAnsi="黑体" w:eastAsia="仿宋_GB2312"/>
          <w:sz w:val="32"/>
          <w:szCs w:val="32"/>
        </w:rPr>
        <w:t>2人</w:t>
      </w:r>
      <w:r>
        <w:rPr>
          <w:rStyle w:val="9"/>
          <w:rFonts w:ascii="仿宋_GB2312" w:hAnsi="黑体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Style w:val="9"/>
          <w:rFonts w:ascii="仿宋_GB2312" w:hAnsi="黑体" w:eastAsia="仿宋_GB2312"/>
          <w:sz w:val="32"/>
          <w:szCs w:val="32"/>
        </w:rPr>
      </w:pPr>
      <w:r>
        <w:rPr>
          <w:rStyle w:val="9"/>
          <w:rFonts w:ascii="仿宋_GB2312" w:hAnsi="黑体" w:eastAsia="仿宋_GB2312"/>
          <w:sz w:val="32"/>
          <w:szCs w:val="32"/>
        </w:rPr>
        <w:t>4.卫生健康支出（类）行政事业单位医疗（款）事业单位医疗（项）202</w:t>
      </w:r>
      <w:r>
        <w:rPr>
          <w:rStyle w:val="9"/>
          <w:rFonts w:hint="eastAsia" w:ascii="仿宋_GB2312" w:hAnsi="黑体" w:eastAsia="仿宋_GB2312"/>
          <w:sz w:val="32"/>
          <w:szCs w:val="32"/>
        </w:rPr>
        <w:t>2</w:t>
      </w:r>
      <w:r>
        <w:rPr>
          <w:rStyle w:val="9"/>
          <w:rFonts w:ascii="仿宋_GB2312" w:hAnsi="黑体" w:eastAsia="仿宋_GB2312"/>
          <w:sz w:val="32"/>
          <w:szCs w:val="32"/>
        </w:rPr>
        <w:t>年预算数为2</w:t>
      </w:r>
      <w:r>
        <w:rPr>
          <w:rStyle w:val="9"/>
          <w:rFonts w:hint="eastAsia" w:ascii="仿宋_GB2312" w:hAnsi="黑体" w:eastAsia="仿宋_GB2312"/>
          <w:sz w:val="32"/>
          <w:szCs w:val="32"/>
        </w:rPr>
        <w:t>5.7</w:t>
      </w:r>
      <w:r>
        <w:rPr>
          <w:rStyle w:val="9"/>
          <w:rFonts w:ascii="仿宋_GB2312" w:hAnsi="黑体" w:eastAsia="仿宋_GB2312"/>
          <w:sz w:val="32"/>
          <w:szCs w:val="32"/>
        </w:rPr>
        <w:t>4万元，比上年预算数减少</w:t>
      </w:r>
      <w:r>
        <w:rPr>
          <w:rStyle w:val="9"/>
          <w:rFonts w:hint="eastAsia" w:ascii="仿宋_GB2312" w:hAnsi="黑体" w:eastAsia="仿宋_GB2312"/>
          <w:sz w:val="32"/>
          <w:szCs w:val="32"/>
        </w:rPr>
        <w:t>0.</w:t>
      </w:r>
      <w:r>
        <w:rPr>
          <w:rStyle w:val="9"/>
          <w:rFonts w:ascii="仿宋_GB2312" w:hAnsi="黑体" w:eastAsia="仿宋_GB2312"/>
          <w:sz w:val="32"/>
          <w:szCs w:val="32"/>
        </w:rPr>
        <w:t>6万元，主要用于事业人员医疗费支出。</w:t>
      </w:r>
    </w:p>
    <w:p>
      <w:pPr>
        <w:spacing w:line="600" w:lineRule="exact"/>
        <w:ind w:firstLine="640" w:firstLineChars="200"/>
        <w:rPr>
          <w:rStyle w:val="9"/>
          <w:rFonts w:ascii="仿宋_GB2312" w:hAnsi="黑体" w:eastAsia="仿宋_GB2312"/>
          <w:sz w:val="32"/>
          <w:szCs w:val="32"/>
        </w:rPr>
      </w:pPr>
      <w:r>
        <w:rPr>
          <w:rStyle w:val="9"/>
          <w:rFonts w:ascii="仿宋_GB2312" w:hAnsi="黑体" w:eastAsia="仿宋_GB2312"/>
          <w:sz w:val="32"/>
          <w:szCs w:val="32"/>
        </w:rPr>
        <w:t>5.住房保障支出（类）住房改革支出（款）住房公积金（项）202</w:t>
      </w:r>
      <w:r>
        <w:rPr>
          <w:rStyle w:val="9"/>
          <w:rFonts w:hint="eastAsia" w:ascii="仿宋_GB2312" w:hAnsi="黑体" w:eastAsia="仿宋_GB2312"/>
          <w:sz w:val="32"/>
          <w:szCs w:val="32"/>
        </w:rPr>
        <w:t>2</w:t>
      </w:r>
      <w:r>
        <w:rPr>
          <w:rStyle w:val="9"/>
          <w:rFonts w:ascii="仿宋_GB2312" w:hAnsi="黑体" w:eastAsia="仿宋_GB2312"/>
          <w:sz w:val="32"/>
          <w:szCs w:val="32"/>
        </w:rPr>
        <w:t>年预算数3</w:t>
      </w:r>
      <w:r>
        <w:rPr>
          <w:rStyle w:val="9"/>
          <w:rFonts w:hint="eastAsia" w:ascii="仿宋_GB2312" w:hAnsi="黑体" w:eastAsia="仿宋_GB2312"/>
          <w:sz w:val="32"/>
          <w:szCs w:val="32"/>
        </w:rPr>
        <w:t>7.67</w:t>
      </w:r>
      <w:r>
        <w:rPr>
          <w:rStyle w:val="9"/>
          <w:rFonts w:ascii="仿宋_GB2312" w:hAnsi="黑体" w:eastAsia="仿宋_GB2312"/>
          <w:sz w:val="32"/>
          <w:szCs w:val="32"/>
        </w:rPr>
        <w:t>万元，比上年预算数减少</w:t>
      </w:r>
      <w:r>
        <w:rPr>
          <w:rStyle w:val="9"/>
          <w:rFonts w:hint="eastAsia" w:ascii="仿宋_GB2312" w:hAnsi="黑体" w:eastAsia="仿宋_GB2312"/>
          <w:sz w:val="32"/>
          <w:szCs w:val="32"/>
        </w:rPr>
        <w:t>0.94</w:t>
      </w:r>
      <w:r>
        <w:rPr>
          <w:rStyle w:val="9"/>
          <w:rFonts w:ascii="仿宋_GB2312" w:hAnsi="黑体" w:eastAsia="仿宋_GB2312"/>
          <w:sz w:val="32"/>
          <w:szCs w:val="32"/>
        </w:rPr>
        <w:t>万元，主要用于机关事业人员住房公积金支出。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三、关于</w:t>
      </w:r>
      <w:r>
        <w:rPr>
          <w:rStyle w:val="9"/>
          <w:rFonts w:ascii="黑体" w:hAnsi="黑体" w:eastAsia="黑体"/>
          <w:sz w:val="32"/>
          <w:szCs w:val="32"/>
        </w:rPr>
        <w:t>海南省直属机关第二幼儿园</w:t>
      </w:r>
      <w:r>
        <w:rPr>
          <w:rStyle w:val="9"/>
          <w:rFonts w:hint="eastAsia" w:ascii="黑体" w:hAnsi="黑体" w:eastAsia="黑体"/>
          <w:sz w:val="32"/>
          <w:szCs w:val="32"/>
        </w:rPr>
        <w:t>2022</w:t>
      </w:r>
      <w:r>
        <w:rPr>
          <w:rFonts w:hint="eastAsia" w:ascii="黑体" w:hAnsi="黑体" w:eastAsia="黑体"/>
          <w:sz w:val="32"/>
          <w:szCs w:val="32"/>
        </w:rPr>
        <w:t>年一般公共预算基本支出情况说明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</w:rPr>
      </w:pPr>
      <w:r>
        <w:rPr>
          <w:rStyle w:val="9"/>
          <w:rFonts w:ascii="仿宋_GB2312" w:hAnsi="仿宋_GB2312" w:eastAsia="仿宋_GB2312"/>
          <w:sz w:val="32"/>
          <w:szCs w:val="32"/>
        </w:rPr>
        <w:t>海南省直属机关第二幼儿园202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2</w:t>
      </w:r>
      <w:r>
        <w:rPr>
          <w:rStyle w:val="9"/>
          <w:rFonts w:ascii="仿宋_GB2312" w:hAnsi="黑体" w:eastAsia="仿宋_GB2312"/>
          <w:sz w:val="32"/>
          <w:szCs w:val="32"/>
        </w:rPr>
        <w:t>年一般公共预算基本支出为</w:t>
      </w:r>
      <w:r>
        <w:rPr>
          <w:rStyle w:val="9"/>
          <w:rFonts w:hint="eastAsia" w:ascii="仿宋_GB2312" w:hAnsi="黑体" w:eastAsia="仿宋_GB2312"/>
          <w:sz w:val="32"/>
          <w:szCs w:val="32"/>
        </w:rPr>
        <w:t>836.63</w:t>
      </w:r>
      <w:r>
        <w:rPr>
          <w:rStyle w:val="9"/>
          <w:rFonts w:ascii="仿宋_GB2312" w:hAnsi="黑体" w:eastAsia="仿宋_GB2312"/>
          <w:sz w:val="32"/>
          <w:szCs w:val="32"/>
        </w:rPr>
        <w:t>万元，其中：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</w:rPr>
      </w:pPr>
      <w:r>
        <w:rPr>
          <w:rFonts w:ascii="仿宋_GB2312" w:hAnsi="黑体" w:eastAsia="仿宋_GB2312"/>
          <w:sz w:val="32"/>
        </w:rPr>
        <w:t>人员经费</w:t>
      </w:r>
      <w:r>
        <w:rPr>
          <w:rFonts w:hint="eastAsia" w:ascii="仿宋_GB2312" w:hAnsi="黑体" w:eastAsia="仿宋_GB2312"/>
          <w:sz w:val="32"/>
        </w:rPr>
        <w:t>774.23</w:t>
      </w:r>
      <w:r>
        <w:rPr>
          <w:rFonts w:ascii="仿宋_GB2312" w:hAnsi="黑体" w:eastAsia="仿宋_GB2312"/>
          <w:sz w:val="32"/>
        </w:rPr>
        <w:t>万元，主要包括：基本工资、津贴补贴、奖金、绩效工资、机关事业单位基本养老保险缴费、职业年金缴费、城镇职工基本医疗保险缴费、其他社会保障缴费、住房公积金、医疗费、其他工资福利支出、奖励金等。</w:t>
      </w:r>
    </w:p>
    <w:p>
      <w:pPr>
        <w:spacing w:line="600" w:lineRule="exact"/>
        <w:ind w:firstLine="640" w:firstLineChars="200"/>
        <w:rPr>
          <w:rStyle w:val="9"/>
          <w:rFonts w:ascii="仿宋_GB2312" w:hAnsi="黑体" w:eastAsia="仿宋_GB2312"/>
          <w:sz w:val="32"/>
          <w:szCs w:val="32"/>
        </w:rPr>
      </w:pPr>
      <w:r>
        <w:rPr>
          <w:rStyle w:val="9"/>
          <w:rFonts w:ascii="仿宋_GB2312" w:hAnsi="黑体" w:eastAsia="仿宋_GB2312"/>
          <w:sz w:val="32"/>
          <w:szCs w:val="32"/>
        </w:rPr>
        <w:t>公用经费</w:t>
      </w:r>
      <w:r>
        <w:rPr>
          <w:rStyle w:val="9"/>
          <w:rFonts w:hint="eastAsia" w:ascii="仿宋_GB2312" w:hAnsi="黑体" w:eastAsia="仿宋_GB2312"/>
          <w:sz w:val="32"/>
          <w:szCs w:val="32"/>
        </w:rPr>
        <w:t>62.4</w:t>
      </w:r>
      <w:r>
        <w:rPr>
          <w:rStyle w:val="9"/>
          <w:rFonts w:ascii="仿宋_GB2312" w:hAnsi="黑体" w:eastAsia="仿宋_GB2312"/>
          <w:sz w:val="32"/>
          <w:szCs w:val="32"/>
        </w:rPr>
        <w:t>万元，主要包括：办公费、印刷费、</w:t>
      </w:r>
      <w:r>
        <w:rPr>
          <w:rStyle w:val="9"/>
          <w:rFonts w:hint="eastAsia" w:ascii="仿宋_GB2312" w:hAnsi="黑体" w:eastAsia="仿宋_GB2312"/>
          <w:sz w:val="32"/>
          <w:szCs w:val="32"/>
        </w:rPr>
        <w:t>手续费、水费、</w:t>
      </w:r>
      <w:r>
        <w:rPr>
          <w:rStyle w:val="9"/>
          <w:rFonts w:ascii="仿宋_GB2312" w:hAnsi="黑体" w:eastAsia="仿宋_GB2312"/>
          <w:sz w:val="32"/>
          <w:szCs w:val="32"/>
        </w:rPr>
        <w:t>电费、邮电费、物业管理费、因公出国（境）费用、维修（护）费、租赁费、公务接待费、专用材料费、工会经费、公务用车运行维护费、其他交通费用、其他商品和服务支出</w:t>
      </w:r>
      <w:r>
        <w:rPr>
          <w:rFonts w:ascii="仿宋_GB2312" w:hAnsi="黑体" w:eastAsia="仿宋_GB2312"/>
          <w:sz w:val="32"/>
        </w:rPr>
        <w:t>、生活补助</w:t>
      </w:r>
      <w:r>
        <w:rPr>
          <w:rStyle w:val="9"/>
          <w:rFonts w:ascii="仿宋_GB2312" w:hAnsi="黑体" w:eastAsia="仿宋_GB2312"/>
          <w:sz w:val="32"/>
          <w:szCs w:val="32"/>
        </w:rPr>
        <w:t>等。</w:t>
      </w:r>
    </w:p>
    <w:p>
      <w:pPr>
        <w:ind w:firstLine="640" w:firstLineChars="200"/>
        <w:rPr>
          <w:rFonts w:ascii="黑体" w:hAnsi="黑体" w:eastAsia="黑体" w:cs="Times New Roman"/>
          <w:sz w:val="32"/>
          <w:shd w:val="clear" w:color="auto" w:fill="FFFFFF"/>
        </w:rPr>
      </w:pPr>
      <w:r>
        <w:rPr>
          <w:rFonts w:hint="eastAsia" w:ascii="黑体" w:hAnsi="黑体" w:eastAsia="黑体" w:cs="Times New Roman"/>
          <w:sz w:val="32"/>
          <w:shd w:val="clear" w:color="auto" w:fill="FFFFFF"/>
        </w:rPr>
        <w:t>四、</w:t>
      </w:r>
      <w:r>
        <w:rPr>
          <w:rStyle w:val="9"/>
          <w:rFonts w:ascii="黑体" w:hAnsi="黑体" w:eastAsia="黑体"/>
          <w:sz w:val="32"/>
          <w:szCs w:val="32"/>
        </w:rPr>
        <w:t>海南省直属机关第二幼儿园</w:t>
      </w:r>
      <w:r>
        <w:rPr>
          <w:rStyle w:val="9"/>
          <w:rFonts w:hint="eastAsia" w:ascii="黑体" w:hAnsi="黑体" w:eastAsia="黑体"/>
          <w:sz w:val="32"/>
          <w:szCs w:val="32"/>
        </w:rPr>
        <w:t>2022</w:t>
      </w:r>
      <w:r>
        <w:rPr>
          <w:rFonts w:ascii="黑体" w:hAnsi="黑体" w:eastAsia="黑体" w:cs="Times New Roman"/>
          <w:sz w:val="32"/>
          <w:shd w:val="clear" w:color="auto" w:fill="FFFFFF"/>
        </w:rPr>
        <w:t>年“三公”经费预算情况</w:t>
      </w:r>
      <w:r>
        <w:rPr>
          <w:rFonts w:hint="eastAsia" w:ascii="黑体" w:hAnsi="黑体" w:eastAsia="黑体" w:cs="Times New Roman"/>
          <w:sz w:val="32"/>
          <w:shd w:val="clear" w:color="auto" w:fill="FFFFFF"/>
        </w:rPr>
        <w:t>说明</w:t>
      </w:r>
    </w:p>
    <w:p>
      <w:pPr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（一）</w:t>
      </w:r>
      <w:r>
        <w:rPr>
          <w:rFonts w:ascii="仿宋_GB2312" w:hAnsi="黑体" w:eastAsia="仿宋_GB2312"/>
          <w:sz w:val="32"/>
          <w:szCs w:val="32"/>
        </w:rPr>
        <w:t>海南省直属机关第二幼儿园2022年一般公共预算“三公”经费预算数为9.7万元，</w:t>
      </w:r>
      <w:r>
        <w:rPr>
          <w:rFonts w:hint="eastAsia" w:ascii="仿宋_GB2312" w:hAnsi="黑体" w:eastAsia="仿宋_GB2312"/>
          <w:sz w:val="32"/>
          <w:szCs w:val="32"/>
        </w:rPr>
        <w:t>其中：</w:t>
      </w:r>
    </w:p>
    <w:p>
      <w:pPr>
        <w:ind w:firstLine="630"/>
        <w:rPr>
          <w:rFonts w:ascii="Times New Roman" w:hAnsi="Times New Roman" w:eastAsia="仿宋_GB2312" w:cs="Times New Roman"/>
          <w:sz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hd w:val="clear" w:color="auto" w:fill="FFFFFF"/>
        </w:rPr>
        <w:t>因公出国（境）经费</w:t>
      </w:r>
      <w:r>
        <w:rPr>
          <w:rFonts w:hint="eastAsia" w:ascii="仿宋_GB2312" w:hAnsi="黑体" w:eastAsia="仿宋_GB2312" w:cs="仿宋_GB2312"/>
          <w:sz w:val="32"/>
          <w:szCs w:val="32"/>
        </w:rPr>
        <w:t>4.85</w:t>
      </w:r>
      <w:r>
        <w:rPr>
          <w:rFonts w:hint="eastAsia" w:ascii="仿宋_GB2312" w:hAnsi="黑体" w:eastAsia="仿宋_GB2312"/>
          <w:sz w:val="32"/>
          <w:szCs w:val="32"/>
        </w:rPr>
        <w:t>万元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，与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上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年预算持平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。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主要是安排教职工参加省妇联组织的对香港、澳门、台湾交流联谊，人数为2人，天数待定，主要任务为交流联谊。公务用车购置及运行费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4.27万元（其中，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公务用车购置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费0万元，公务用车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运行费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4.27万元）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，与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上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年预算持平。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公务车保有量</w:t>
      </w:r>
      <w:r>
        <w:rPr>
          <w:rFonts w:hint="eastAsia" w:ascii="仿宋_GB2312" w:hAnsi="黑体" w:eastAsia="仿宋_GB2312" w:cs="仿宋_GB2312"/>
          <w:sz w:val="32"/>
          <w:szCs w:val="32"/>
        </w:rPr>
        <w:t>2辆，计划购置0辆。</w:t>
      </w:r>
      <w:r>
        <w:rPr>
          <w:rFonts w:ascii="仿宋_GB2312" w:hAnsi="黑体" w:eastAsia="仿宋_GB2312" w:cs="Times New Roman"/>
          <w:sz w:val="32"/>
          <w:szCs w:val="32"/>
        </w:rPr>
        <w:t>公务接待费</w:t>
      </w:r>
      <w:r>
        <w:rPr>
          <w:rFonts w:hint="eastAsia" w:ascii="仿宋_GB2312" w:hAnsi="黑体" w:eastAsia="仿宋_GB2312" w:cs="仿宋_GB2312"/>
          <w:sz w:val="32"/>
          <w:szCs w:val="32"/>
        </w:rPr>
        <w:t>0.58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万元，与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上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年预算持平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hd w:val="clear" w:color="auto" w:fill="FFFFFF"/>
        </w:rPr>
      </w:pPr>
      <w:r>
        <w:rPr>
          <w:rFonts w:hint="eastAsia" w:ascii="仿宋_GB2312" w:hAnsi="黑体" w:eastAsia="仿宋_GB2312"/>
          <w:sz w:val="32"/>
          <w:szCs w:val="32"/>
        </w:rPr>
        <w:t>（二）</w:t>
      </w:r>
      <w:r>
        <w:rPr>
          <w:rFonts w:ascii="仿宋_GB2312" w:hAnsi="黑体" w:eastAsia="仿宋_GB2312"/>
          <w:sz w:val="32"/>
          <w:szCs w:val="32"/>
        </w:rPr>
        <w:t>海南省直属机关第二幼儿园202</w:t>
      </w:r>
      <w:r>
        <w:rPr>
          <w:rFonts w:hint="eastAsia" w:ascii="仿宋_GB2312" w:hAnsi="黑体" w:eastAsia="仿宋_GB2312"/>
          <w:sz w:val="32"/>
          <w:szCs w:val="32"/>
        </w:rPr>
        <w:t>2年政府性基金预算“三公”经费预算数为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万元。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 xml:space="preserve">    </w:t>
      </w:r>
    </w:p>
    <w:p>
      <w:pPr>
        <w:ind w:firstLine="640" w:firstLineChars="200"/>
        <w:rPr>
          <w:rFonts w:ascii="黑体" w:hAnsi="黑体" w:eastAsia="黑体" w:cs="Times New Roman"/>
          <w:sz w:val="32"/>
          <w:shd w:val="clear" w:color="auto" w:fill="FFFFFF"/>
        </w:rPr>
      </w:pPr>
      <w:r>
        <w:rPr>
          <w:rFonts w:hint="eastAsia" w:ascii="黑体" w:hAnsi="黑体" w:eastAsia="黑体" w:cs="Times New Roman"/>
          <w:sz w:val="32"/>
          <w:shd w:val="clear" w:color="auto" w:fill="FFFFFF"/>
        </w:rPr>
        <w:t>五、关于</w:t>
      </w:r>
      <w:r>
        <w:rPr>
          <w:rFonts w:ascii="黑体" w:hAnsi="黑体" w:eastAsia="黑体" w:cs="Times New Roman"/>
          <w:sz w:val="32"/>
          <w:shd w:val="clear" w:color="auto" w:fill="FFFFFF"/>
        </w:rPr>
        <w:t>海南省直属机关第二幼儿园</w:t>
      </w:r>
      <w:r>
        <w:rPr>
          <w:rFonts w:hint="eastAsia" w:ascii="黑体" w:hAnsi="黑体" w:eastAsia="黑体" w:cs="Times New Roman"/>
          <w:sz w:val="32"/>
          <w:shd w:val="clear" w:color="auto" w:fill="FFFFFF"/>
        </w:rPr>
        <w:t>2022</w:t>
      </w:r>
      <w:r>
        <w:rPr>
          <w:rFonts w:ascii="黑体" w:hAnsi="黑体" w:eastAsia="黑体" w:cs="Times New Roman"/>
          <w:sz w:val="32"/>
          <w:shd w:val="clear" w:color="auto" w:fill="FFFFFF"/>
        </w:rPr>
        <w:t>年</w:t>
      </w:r>
      <w:r>
        <w:rPr>
          <w:rFonts w:hint="eastAsia" w:ascii="黑体" w:hAnsi="黑体" w:eastAsia="黑体" w:cs="Times New Roman"/>
          <w:sz w:val="32"/>
          <w:shd w:val="clear" w:color="auto" w:fill="FFFFFF"/>
        </w:rPr>
        <w:t>政府性基金预算当年拨款情况说明</w:t>
      </w:r>
    </w:p>
    <w:p>
      <w:pPr>
        <w:ind w:firstLine="64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（一）政府性基金预算当年规模变化情况</w:t>
      </w:r>
    </w:p>
    <w:p>
      <w:pPr>
        <w:spacing w:line="600" w:lineRule="exact"/>
        <w:ind w:firstLine="640" w:firstLineChars="200"/>
        <w:rPr>
          <w:rStyle w:val="9"/>
          <w:rFonts w:ascii="仿宋_GB2312" w:hAnsi="黑体" w:eastAsia="仿宋_GB2312"/>
          <w:sz w:val="32"/>
          <w:szCs w:val="32"/>
        </w:rPr>
      </w:pPr>
      <w:r>
        <w:rPr>
          <w:rStyle w:val="9"/>
          <w:rFonts w:ascii="仿宋_GB2312" w:hAnsi="黑体" w:eastAsia="仿宋_GB2312"/>
          <w:sz w:val="32"/>
          <w:szCs w:val="32"/>
        </w:rPr>
        <w:t>无此类情况。</w:t>
      </w:r>
    </w:p>
    <w:p>
      <w:pPr>
        <w:ind w:firstLine="64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（二）政府性基金预算当年拨款结构情况</w:t>
      </w:r>
    </w:p>
    <w:p>
      <w:pPr>
        <w:spacing w:line="600" w:lineRule="exact"/>
        <w:ind w:firstLine="640" w:firstLineChars="200"/>
        <w:rPr>
          <w:rStyle w:val="9"/>
          <w:rFonts w:ascii="仿宋_GB2312" w:hAnsi="黑体" w:eastAsia="仿宋_GB2312"/>
          <w:sz w:val="32"/>
          <w:szCs w:val="32"/>
        </w:rPr>
      </w:pPr>
      <w:r>
        <w:rPr>
          <w:rStyle w:val="9"/>
          <w:rFonts w:ascii="仿宋_GB2312" w:hAnsi="黑体" w:eastAsia="仿宋_GB2312"/>
          <w:sz w:val="32"/>
          <w:szCs w:val="32"/>
        </w:rPr>
        <w:t>无此类情况。</w:t>
      </w:r>
    </w:p>
    <w:p>
      <w:pPr>
        <w:ind w:firstLine="64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（三）政府性基金预算当年拨款具体使用情况</w:t>
      </w:r>
    </w:p>
    <w:p>
      <w:pPr>
        <w:spacing w:line="600" w:lineRule="exact"/>
        <w:ind w:firstLine="640" w:firstLineChars="200"/>
        <w:rPr>
          <w:rStyle w:val="9"/>
          <w:rFonts w:ascii="仿宋_GB2312" w:hAnsi="黑体" w:eastAsia="仿宋_GB2312"/>
          <w:sz w:val="32"/>
          <w:szCs w:val="32"/>
        </w:rPr>
      </w:pPr>
      <w:r>
        <w:rPr>
          <w:rStyle w:val="9"/>
          <w:rFonts w:ascii="仿宋_GB2312" w:hAnsi="黑体" w:eastAsia="仿宋_GB2312"/>
          <w:sz w:val="32"/>
          <w:szCs w:val="32"/>
        </w:rPr>
        <w:t>无此类情况。</w:t>
      </w:r>
    </w:p>
    <w:p>
      <w:pPr>
        <w:ind w:firstLine="640" w:firstLineChars="200"/>
        <w:rPr>
          <w:rFonts w:ascii="黑体" w:hAnsi="黑体" w:eastAsia="黑体" w:cs="Times New Roman"/>
          <w:sz w:val="32"/>
          <w:shd w:val="clear" w:color="auto" w:fill="FFFFFF"/>
        </w:rPr>
      </w:pPr>
      <w:r>
        <w:rPr>
          <w:rFonts w:hint="eastAsia" w:ascii="黑体" w:hAnsi="黑体" w:eastAsia="黑体" w:cs="Times New Roman"/>
          <w:sz w:val="32"/>
          <w:shd w:val="clear" w:color="auto" w:fill="FFFFFF"/>
        </w:rPr>
        <w:t>六、关于</w:t>
      </w:r>
      <w:r>
        <w:rPr>
          <w:rStyle w:val="9"/>
          <w:rFonts w:ascii="黑体" w:hAnsi="黑体" w:eastAsia="黑体"/>
          <w:sz w:val="32"/>
          <w:szCs w:val="32"/>
        </w:rPr>
        <w:t>海南省直属机关第二幼儿园202</w:t>
      </w:r>
      <w:r>
        <w:rPr>
          <w:rStyle w:val="9"/>
          <w:rFonts w:hint="eastAsia" w:ascii="黑体" w:hAnsi="黑体" w:eastAsia="黑体"/>
          <w:sz w:val="32"/>
          <w:szCs w:val="32"/>
        </w:rPr>
        <w:t>2</w:t>
      </w:r>
      <w:r>
        <w:rPr>
          <w:rFonts w:ascii="黑体" w:hAnsi="黑体" w:eastAsia="黑体" w:cs="Times New Roman"/>
          <w:sz w:val="32"/>
          <w:shd w:val="clear" w:color="auto" w:fill="FFFFFF"/>
        </w:rPr>
        <w:t>年</w:t>
      </w:r>
      <w:r>
        <w:rPr>
          <w:rFonts w:hint="eastAsia" w:ascii="黑体" w:hAnsi="黑体" w:eastAsia="黑体" w:cs="Times New Roman"/>
          <w:sz w:val="32"/>
          <w:shd w:val="clear" w:color="auto" w:fill="FFFFFF"/>
        </w:rPr>
        <w:t>收支预算情况的总体说明</w:t>
      </w:r>
    </w:p>
    <w:p>
      <w:pPr>
        <w:spacing w:line="600" w:lineRule="exact"/>
        <w:ind w:firstLine="640" w:firstLineChars="200"/>
        <w:rPr>
          <w:rStyle w:val="9"/>
          <w:rFonts w:ascii="仿宋_GB2312" w:hAnsi="黑体" w:eastAsia="仿宋_GB2312"/>
          <w:sz w:val="32"/>
          <w:szCs w:val="32"/>
        </w:rPr>
      </w:pPr>
      <w:r>
        <w:rPr>
          <w:rStyle w:val="9"/>
          <w:rFonts w:ascii="仿宋_GB2312" w:hAnsi="黑体" w:eastAsia="仿宋_GB2312"/>
          <w:sz w:val="32"/>
          <w:szCs w:val="32"/>
        </w:rPr>
        <w:t>按照综合预算原则，</w:t>
      </w:r>
      <w:r>
        <w:rPr>
          <w:rStyle w:val="9"/>
          <w:rFonts w:ascii="仿宋_GB2312" w:hAnsi="仿宋_GB2312" w:eastAsia="仿宋_GB2312"/>
          <w:sz w:val="32"/>
          <w:szCs w:val="32"/>
        </w:rPr>
        <w:t>海南省直属机关第二幼儿园</w:t>
      </w:r>
      <w:r>
        <w:rPr>
          <w:rStyle w:val="9"/>
          <w:rFonts w:ascii="仿宋_GB2312" w:hAnsi="黑体" w:eastAsia="仿宋_GB2312"/>
          <w:sz w:val="32"/>
          <w:szCs w:val="32"/>
        </w:rPr>
        <w:t>所有收入和支出均纳入单位预算管理。收入包括</w:t>
      </w:r>
      <w:r>
        <w:rPr>
          <w:rStyle w:val="9"/>
          <w:rFonts w:ascii="仿宋_GB2312" w:hAnsi="黑体" w:eastAsia="仿宋_GB2312" w:cs="仿宋_GB2312"/>
          <w:bCs/>
          <w:sz w:val="32"/>
          <w:szCs w:val="32"/>
        </w:rPr>
        <w:t>：一般公共预算收入、</w:t>
      </w:r>
      <w:r>
        <w:rPr>
          <w:rFonts w:hint="eastAsia" w:ascii="仿宋_GB2312" w:hAnsi="黑体" w:eastAsia="仿宋_GB2312" w:cs="仿宋_GB2312"/>
          <w:sz w:val="32"/>
          <w:szCs w:val="32"/>
        </w:rPr>
        <w:t>事业收入、</w:t>
      </w:r>
      <w:r>
        <w:rPr>
          <w:rStyle w:val="9"/>
          <w:rFonts w:ascii="仿宋_GB2312" w:hAnsi="黑体" w:eastAsia="仿宋_GB2312" w:cs="仿宋_GB2312"/>
          <w:bCs/>
          <w:sz w:val="32"/>
          <w:szCs w:val="32"/>
        </w:rPr>
        <w:t>上年结转结余</w:t>
      </w:r>
      <w:r>
        <w:rPr>
          <w:rStyle w:val="9"/>
          <w:rFonts w:ascii="仿宋_GB2312" w:hAnsi="黑体" w:eastAsia="仿宋_GB2312"/>
          <w:bCs/>
          <w:sz w:val="32"/>
          <w:szCs w:val="32"/>
        </w:rPr>
        <w:t>；</w:t>
      </w:r>
      <w:r>
        <w:rPr>
          <w:rStyle w:val="9"/>
          <w:rFonts w:ascii="仿宋_GB2312" w:hAnsi="黑体" w:eastAsia="仿宋_GB2312"/>
          <w:sz w:val="32"/>
          <w:szCs w:val="32"/>
        </w:rPr>
        <w:t>支出包括：教育支出、社会保障和就业支出、卫生健康支出、住房保障支出。</w:t>
      </w:r>
      <w:r>
        <w:rPr>
          <w:rStyle w:val="9"/>
          <w:rFonts w:ascii="仿宋_GB2312" w:hAnsi="仿宋_GB2312" w:eastAsia="仿宋_GB2312"/>
          <w:sz w:val="32"/>
          <w:szCs w:val="32"/>
        </w:rPr>
        <w:t>海南省直属机关第二幼儿园202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2</w:t>
      </w:r>
      <w:r>
        <w:rPr>
          <w:rStyle w:val="9"/>
          <w:rFonts w:ascii="仿宋_GB2312" w:hAnsi="黑体" w:eastAsia="仿宋_GB2312"/>
          <w:sz w:val="32"/>
          <w:szCs w:val="32"/>
        </w:rPr>
        <w:t>年收支总预算1548.46万元。</w:t>
      </w:r>
    </w:p>
    <w:p>
      <w:pPr>
        <w:ind w:firstLine="640" w:firstLineChars="200"/>
        <w:rPr>
          <w:rFonts w:ascii="黑体" w:hAnsi="黑体" w:eastAsia="黑体" w:cs="Times New Roman"/>
          <w:sz w:val="32"/>
          <w:shd w:val="clear" w:color="auto" w:fill="FFFFFF"/>
        </w:rPr>
      </w:pPr>
      <w:r>
        <w:rPr>
          <w:rFonts w:hint="eastAsia" w:ascii="黑体" w:hAnsi="黑体" w:eastAsia="黑体" w:cs="Times New Roman"/>
          <w:sz w:val="32"/>
          <w:shd w:val="clear" w:color="auto" w:fill="FFFFFF"/>
        </w:rPr>
        <w:t>七、关于</w:t>
      </w:r>
      <w:r>
        <w:rPr>
          <w:rFonts w:ascii="黑体" w:hAnsi="黑体" w:eastAsia="黑体" w:cs="Times New Roman"/>
          <w:sz w:val="32"/>
          <w:shd w:val="clear" w:color="auto" w:fill="FFFFFF"/>
        </w:rPr>
        <w:t>海南省直属机关第二幼儿园</w:t>
      </w:r>
      <w:r>
        <w:rPr>
          <w:rFonts w:hint="eastAsia" w:ascii="黑体" w:hAnsi="黑体" w:eastAsia="黑体" w:cs="Times New Roman"/>
          <w:sz w:val="32"/>
          <w:shd w:val="clear" w:color="auto" w:fill="FFFFFF"/>
        </w:rPr>
        <w:t>2022</w:t>
      </w:r>
      <w:r>
        <w:rPr>
          <w:rFonts w:ascii="黑体" w:hAnsi="黑体" w:eastAsia="黑体" w:cs="Times New Roman"/>
          <w:sz w:val="32"/>
          <w:shd w:val="clear" w:color="auto" w:fill="FFFFFF"/>
        </w:rPr>
        <w:t>年</w:t>
      </w:r>
      <w:r>
        <w:rPr>
          <w:rFonts w:hint="eastAsia" w:ascii="黑体" w:hAnsi="黑体" w:eastAsia="黑体" w:cs="Times New Roman"/>
          <w:sz w:val="32"/>
          <w:shd w:val="clear" w:color="auto" w:fill="FFFFFF"/>
        </w:rPr>
        <w:t>收入预算情况说明</w:t>
      </w:r>
    </w:p>
    <w:p>
      <w:pPr>
        <w:ind w:firstLine="640" w:firstLineChars="200"/>
        <w:rPr>
          <w:rFonts w:ascii="仿宋_GB2312" w:hAnsi="黑体" w:eastAsia="仿宋_GB2312"/>
          <w:sz w:val="32"/>
        </w:rPr>
      </w:pPr>
      <w:r>
        <w:rPr>
          <w:rStyle w:val="9"/>
          <w:rFonts w:ascii="仿宋_GB2312" w:hAnsi="仿宋_GB2312" w:eastAsia="仿宋_GB2312"/>
          <w:sz w:val="32"/>
          <w:szCs w:val="32"/>
        </w:rPr>
        <w:t>海南省直属机关第二幼儿园202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2</w:t>
      </w:r>
      <w:r>
        <w:rPr>
          <w:rStyle w:val="9"/>
          <w:rFonts w:ascii="仿宋_GB2312" w:hAnsi="黑体" w:eastAsia="仿宋_GB2312"/>
          <w:sz w:val="32"/>
          <w:szCs w:val="32"/>
        </w:rPr>
        <w:t>年收入预算</w:t>
      </w:r>
      <w:r>
        <w:rPr>
          <w:rFonts w:ascii="仿宋_GB2312" w:hAnsi="黑体" w:eastAsia="仿宋_GB2312" w:cs="仿宋_GB2312"/>
          <w:sz w:val="32"/>
          <w:szCs w:val="32"/>
        </w:rPr>
        <w:t>1548.46</w:t>
      </w:r>
      <w:r>
        <w:rPr>
          <w:rStyle w:val="9"/>
          <w:rFonts w:ascii="仿宋_GB2312" w:hAnsi="黑体" w:eastAsia="仿宋_GB2312"/>
          <w:sz w:val="32"/>
          <w:szCs w:val="32"/>
        </w:rPr>
        <w:t>万元，其中：一般公共预算收入1433.14万元，占</w:t>
      </w:r>
      <w:r>
        <w:rPr>
          <w:rStyle w:val="9"/>
          <w:rFonts w:hint="eastAsia" w:ascii="仿宋_GB2312" w:hAnsi="黑体" w:eastAsia="仿宋_GB2312"/>
          <w:sz w:val="32"/>
          <w:szCs w:val="32"/>
        </w:rPr>
        <w:t>92.5</w:t>
      </w:r>
      <w:r>
        <w:rPr>
          <w:rStyle w:val="9"/>
          <w:rFonts w:ascii="仿宋_GB2312" w:hAnsi="黑体" w:eastAsia="仿宋_GB2312"/>
          <w:sz w:val="32"/>
          <w:szCs w:val="32"/>
        </w:rPr>
        <w:t>%；</w:t>
      </w:r>
      <w:r>
        <w:rPr>
          <w:rStyle w:val="9"/>
          <w:rFonts w:hint="eastAsia" w:ascii="仿宋_GB2312" w:hAnsi="黑体" w:eastAsia="仿宋_GB2312"/>
          <w:sz w:val="32"/>
          <w:szCs w:val="32"/>
        </w:rPr>
        <w:t>事业</w:t>
      </w:r>
      <w:r>
        <w:rPr>
          <w:rStyle w:val="9"/>
          <w:rFonts w:ascii="仿宋_GB2312" w:hAnsi="黑体" w:eastAsia="仿宋_GB2312"/>
          <w:sz w:val="32"/>
          <w:szCs w:val="32"/>
        </w:rPr>
        <w:t>收入</w:t>
      </w:r>
      <w:r>
        <w:rPr>
          <w:rStyle w:val="9"/>
          <w:rFonts w:hint="eastAsia" w:ascii="仿宋_GB2312" w:hAnsi="黑体" w:eastAsia="仿宋_GB2312"/>
          <w:sz w:val="32"/>
          <w:szCs w:val="32"/>
        </w:rPr>
        <w:t>84.6</w:t>
      </w:r>
      <w:r>
        <w:rPr>
          <w:rStyle w:val="9"/>
          <w:rFonts w:ascii="仿宋_GB2312" w:hAnsi="黑体" w:eastAsia="仿宋_GB2312"/>
          <w:sz w:val="32"/>
          <w:szCs w:val="32"/>
        </w:rPr>
        <w:t>万元，占</w:t>
      </w:r>
      <w:r>
        <w:rPr>
          <w:rStyle w:val="9"/>
          <w:rFonts w:hint="eastAsia" w:ascii="仿宋_GB2312" w:hAnsi="黑体" w:eastAsia="仿宋_GB2312"/>
          <w:sz w:val="32"/>
          <w:szCs w:val="32"/>
        </w:rPr>
        <w:t>5.5</w:t>
      </w:r>
      <w:r>
        <w:rPr>
          <w:rStyle w:val="9"/>
          <w:rFonts w:ascii="仿宋_GB2312" w:hAnsi="黑体" w:eastAsia="仿宋_GB2312"/>
          <w:sz w:val="32"/>
          <w:szCs w:val="32"/>
        </w:rPr>
        <w:t>%；上年结转</w:t>
      </w:r>
      <w:r>
        <w:rPr>
          <w:rStyle w:val="9"/>
          <w:rFonts w:hint="eastAsia" w:ascii="仿宋_GB2312" w:hAnsi="黑体" w:eastAsia="仿宋_GB2312"/>
          <w:sz w:val="32"/>
          <w:szCs w:val="32"/>
        </w:rPr>
        <w:t>30.72</w:t>
      </w:r>
      <w:r>
        <w:rPr>
          <w:rStyle w:val="9"/>
          <w:rFonts w:ascii="仿宋_GB2312" w:hAnsi="黑体" w:eastAsia="仿宋_GB2312"/>
          <w:sz w:val="32"/>
          <w:szCs w:val="32"/>
        </w:rPr>
        <w:t>万元，占</w:t>
      </w:r>
      <w:r>
        <w:rPr>
          <w:rStyle w:val="9"/>
          <w:rFonts w:hint="eastAsia" w:ascii="仿宋_GB2312" w:hAnsi="黑体" w:eastAsia="仿宋_GB2312"/>
          <w:sz w:val="32"/>
          <w:szCs w:val="32"/>
        </w:rPr>
        <w:t>2</w:t>
      </w:r>
      <w:r>
        <w:rPr>
          <w:rStyle w:val="9"/>
          <w:rFonts w:ascii="仿宋_GB2312" w:hAnsi="黑体" w:eastAsia="仿宋_GB2312"/>
          <w:sz w:val="32"/>
          <w:szCs w:val="32"/>
        </w:rPr>
        <w:t>%。比上年预算减少了</w:t>
      </w:r>
      <w:r>
        <w:rPr>
          <w:rStyle w:val="9"/>
          <w:rFonts w:hint="eastAsia" w:ascii="仿宋_GB2312" w:hAnsi="黑体" w:eastAsia="仿宋_GB2312"/>
          <w:sz w:val="32"/>
          <w:szCs w:val="32"/>
        </w:rPr>
        <w:t>165.26</w:t>
      </w:r>
      <w:r>
        <w:rPr>
          <w:rStyle w:val="9"/>
          <w:rFonts w:ascii="仿宋_GB2312" w:hAnsi="黑体" w:eastAsia="仿宋_GB2312"/>
          <w:sz w:val="32"/>
          <w:szCs w:val="32"/>
        </w:rPr>
        <w:t>万元，主要原因</w:t>
      </w:r>
      <w:r>
        <w:rPr>
          <w:rStyle w:val="9"/>
          <w:rFonts w:hint="eastAsia" w:ascii="仿宋_GB2312" w:hAnsi="黑体" w:eastAsia="仿宋_GB2312"/>
          <w:sz w:val="32"/>
          <w:szCs w:val="32"/>
        </w:rPr>
        <w:t>一</w:t>
      </w:r>
      <w:r>
        <w:rPr>
          <w:rStyle w:val="9"/>
          <w:rFonts w:ascii="仿宋_GB2312" w:hAnsi="黑体" w:eastAsia="仿宋_GB2312"/>
          <w:sz w:val="32"/>
          <w:szCs w:val="32"/>
        </w:rPr>
        <w:t>是</w:t>
      </w:r>
      <w:r>
        <w:rPr>
          <w:rStyle w:val="9"/>
          <w:rFonts w:hint="eastAsia" w:ascii="仿宋_GB2312" w:hAnsi="黑体" w:eastAsia="仿宋_GB2312"/>
          <w:sz w:val="32"/>
          <w:szCs w:val="32"/>
        </w:rPr>
        <w:t>2</w:t>
      </w:r>
      <w:r>
        <w:rPr>
          <w:rStyle w:val="9"/>
          <w:rFonts w:ascii="仿宋_GB2312" w:hAnsi="黑体" w:eastAsia="仿宋_GB2312"/>
          <w:sz w:val="32"/>
          <w:szCs w:val="32"/>
        </w:rPr>
        <w:t>022</w:t>
      </w:r>
      <w:r>
        <w:rPr>
          <w:rStyle w:val="9"/>
          <w:rFonts w:hint="eastAsia" w:ascii="仿宋_GB2312" w:hAnsi="黑体" w:eastAsia="仿宋_GB2312"/>
          <w:sz w:val="32"/>
          <w:szCs w:val="32"/>
        </w:rPr>
        <w:t>年财政专户管理资金收入并入一般公共预算收入，增加</w:t>
      </w:r>
      <w:r>
        <w:rPr>
          <w:rStyle w:val="9"/>
          <w:rFonts w:ascii="仿宋_GB2312" w:hAnsi="黑体" w:eastAsia="仿宋_GB2312"/>
          <w:sz w:val="32"/>
          <w:szCs w:val="32"/>
        </w:rPr>
        <w:t>教育发展专项资金（国家级）</w:t>
      </w:r>
      <w:r>
        <w:rPr>
          <w:rStyle w:val="9"/>
          <w:rFonts w:hint="eastAsia" w:ascii="仿宋_GB2312" w:hAnsi="黑体" w:eastAsia="仿宋_GB2312"/>
          <w:sz w:val="32"/>
          <w:szCs w:val="32"/>
        </w:rPr>
        <w:t>项目、公办幼儿园运行补助项目</w:t>
      </w:r>
      <w:r>
        <w:rPr>
          <w:rStyle w:val="9"/>
          <w:rFonts w:ascii="仿宋_GB2312" w:hAnsi="黑体" w:eastAsia="仿宋_GB2312"/>
          <w:sz w:val="32"/>
          <w:szCs w:val="32"/>
        </w:rPr>
        <w:t>预算收入</w:t>
      </w:r>
      <w:r>
        <w:rPr>
          <w:rStyle w:val="9"/>
          <w:rFonts w:hint="eastAsia" w:ascii="仿宋_GB2312" w:hAnsi="黑体" w:eastAsia="仿宋_GB2312"/>
          <w:sz w:val="32"/>
          <w:szCs w:val="32"/>
        </w:rPr>
        <w:t>；二是增加事业收入，上年无此项收入。三是上年结转收入减少。主要是增加美兰区公办幼儿园补助上年结转预算收入，减少</w:t>
      </w:r>
      <w:r>
        <w:rPr>
          <w:rStyle w:val="9"/>
          <w:rFonts w:ascii="仿宋_GB2312" w:hAnsi="黑体" w:eastAsia="仿宋_GB2312"/>
          <w:sz w:val="32"/>
          <w:szCs w:val="32"/>
        </w:rPr>
        <w:t>教育发展专项资金（国家级）</w:t>
      </w:r>
      <w:r>
        <w:rPr>
          <w:rStyle w:val="9"/>
          <w:rFonts w:hint="eastAsia" w:ascii="仿宋_GB2312" w:hAnsi="黑体" w:eastAsia="仿宋_GB2312"/>
          <w:sz w:val="32"/>
          <w:szCs w:val="32"/>
        </w:rPr>
        <w:t>上年结转预算收入</w:t>
      </w:r>
      <w:r>
        <w:rPr>
          <w:rStyle w:val="9"/>
          <w:rFonts w:ascii="仿宋_GB2312" w:hAnsi="黑体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Times New Roman"/>
          <w:sz w:val="32"/>
          <w:shd w:val="clear" w:color="auto" w:fill="FFFFFF"/>
        </w:rPr>
      </w:pPr>
      <w:r>
        <w:rPr>
          <w:rFonts w:hint="eastAsia" w:ascii="黑体" w:hAnsi="黑体" w:eastAsia="黑体" w:cs="Times New Roman"/>
          <w:sz w:val="32"/>
          <w:shd w:val="clear" w:color="auto" w:fill="FFFFFF"/>
        </w:rPr>
        <w:t>八、关于</w:t>
      </w:r>
      <w:r>
        <w:rPr>
          <w:rStyle w:val="9"/>
          <w:rFonts w:ascii="黑体" w:hAnsi="黑体" w:eastAsia="黑体"/>
          <w:sz w:val="32"/>
          <w:szCs w:val="32"/>
        </w:rPr>
        <w:t>海南省直属机关第二幼儿园</w:t>
      </w:r>
      <w:r>
        <w:rPr>
          <w:rStyle w:val="9"/>
          <w:rFonts w:hint="eastAsia" w:ascii="黑体" w:hAnsi="黑体" w:eastAsia="黑体"/>
          <w:sz w:val="32"/>
          <w:szCs w:val="32"/>
        </w:rPr>
        <w:t>2022</w:t>
      </w:r>
      <w:r>
        <w:rPr>
          <w:rFonts w:ascii="黑体" w:hAnsi="黑体" w:eastAsia="黑体" w:cs="Times New Roman"/>
          <w:sz w:val="32"/>
          <w:shd w:val="clear" w:color="auto" w:fill="FFFFFF"/>
        </w:rPr>
        <w:t>年</w:t>
      </w:r>
      <w:r>
        <w:rPr>
          <w:rFonts w:hint="eastAsia" w:ascii="黑体" w:hAnsi="黑体" w:eastAsia="黑体" w:cs="Times New Roman"/>
          <w:sz w:val="32"/>
          <w:shd w:val="clear" w:color="auto" w:fill="FFFFFF"/>
        </w:rPr>
        <w:t>支出预算情况说明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sz w:val="32"/>
          <w:szCs w:val="32"/>
        </w:rPr>
        <w:t>海南省直属机关第二幼儿园202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2</w:t>
      </w:r>
      <w:r>
        <w:rPr>
          <w:rStyle w:val="9"/>
          <w:rFonts w:ascii="仿宋_GB2312" w:hAnsi="黑体" w:eastAsia="仿宋_GB2312"/>
          <w:sz w:val="32"/>
          <w:szCs w:val="32"/>
        </w:rPr>
        <w:t>年支出预算</w:t>
      </w:r>
      <w:r>
        <w:rPr>
          <w:rStyle w:val="9"/>
          <w:rFonts w:ascii="仿宋_GB2312" w:hAnsi="仿宋_GB2312" w:eastAsia="仿宋_GB2312"/>
          <w:sz w:val="32"/>
          <w:szCs w:val="32"/>
        </w:rPr>
        <w:t>1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548.46</w:t>
      </w:r>
      <w:r>
        <w:rPr>
          <w:rStyle w:val="9"/>
          <w:rFonts w:ascii="仿宋_GB2312" w:hAnsi="仿宋_GB2312" w:eastAsia="仿宋_GB2312"/>
          <w:sz w:val="32"/>
          <w:szCs w:val="32"/>
        </w:rPr>
        <w:t>万元，其中：基本支出8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36.78</w:t>
      </w:r>
      <w:r>
        <w:rPr>
          <w:rStyle w:val="9"/>
          <w:rFonts w:ascii="仿宋_GB2312" w:hAnsi="黑体" w:eastAsia="仿宋_GB2312"/>
          <w:sz w:val="32"/>
          <w:szCs w:val="32"/>
        </w:rPr>
        <w:t>万元，占5</w:t>
      </w:r>
      <w:r>
        <w:rPr>
          <w:rStyle w:val="9"/>
          <w:rFonts w:hint="eastAsia" w:ascii="仿宋_GB2312" w:hAnsi="黑体" w:eastAsia="仿宋_GB2312"/>
          <w:sz w:val="32"/>
          <w:szCs w:val="32"/>
        </w:rPr>
        <w:t>4</w:t>
      </w:r>
      <w:r>
        <w:rPr>
          <w:rStyle w:val="9"/>
          <w:rFonts w:ascii="仿宋_GB2312" w:hAnsi="黑体" w:eastAsia="仿宋_GB2312"/>
          <w:sz w:val="32"/>
          <w:szCs w:val="32"/>
        </w:rPr>
        <w:t>%；项目支出</w:t>
      </w:r>
      <w:r>
        <w:rPr>
          <w:rStyle w:val="9"/>
          <w:rFonts w:hint="eastAsia" w:ascii="仿宋_GB2312" w:hAnsi="黑体" w:eastAsia="仿宋_GB2312"/>
          <w:sz w:val="32"/>
          <w:szCs w:val="32"/>
        </w:rPr>
        <w:t>711.69</w:t>
      </w:r>
      <w:r>
        <w:rPr>
          <w:rStyle w:val="9"/>
          <w:rFonts w:ascii="仿宋_GB2312" w:hAnsi="黑体" w:eastAsia="仿宋_GB2312"/>
          <w:sz w:val="32"/>
          <w:szCs w:val="32"/>
        </w:rPr>
        <w:t>万元，占4</w:t>
      </w:r>
      <w:r>
        <w:rPr>
          <w:rStyle w:val="9"/>
          <w:rFonts w:hint="eastAsia" w:ascii="仿宋_GB2312" w:hAnsi="黑体" w:eastAsia="仿宋_GB2312"/>
          <w:sz w:val="32"/>
          <w:szCs w:val="32"/>
        </w:rPr>
        <w:t>6</w:t>
      </w:r>
      <w:r>
        <w:rPr>
          <w:rStyle w:val="9"/>
          <w:rFonts w:ascii="仿宋_GB2312" w:hAnsi="黑体" w:eastAsia="仿宋_GB2312"/>
          <w:sz w:val="32"/>
          <w:szCs w:val="32"/>
        </w:rPr>
        <w:t>%。比上年预算减少了</w:t>
      </w:r>
      <w:r>
        <w:rPr>
          <w:rStyle w:val="9"/>
          <w:rFonts w:hint="eastAsia" w:ascii="仿宋_GB2312" w:hAnsi="黑体" w:eastAsia="仿宋_GB2312"/>
          <w:sz w:val="32"/>
          <w:szCs w:val="32"/>
        </w:rPr>
        <w:t>53.64</w:t>
      </w:r>
      <w:r>
        <w:rPr>
          <w:rStyle w:val="9"/>
          <w:rFonts w:ascii="仿宋_GB2312" w:hAnsi="黑体" w:eastAsia="仿宋_GB2312"/>
          <w:sz w:val="32"/>
          <w:szCs w:val="32"/>
        </w:rPr>
        <w:t>万元，主要原因是</w:t>
      </w:r>
      <w:r>
        <w:rPr>
          <w:rStyle w:val="9"/>
          <w:rFonts w:hint="eastAsia" w:ascii="仿宋_GB2312" w:hAnsi="黑体" w:eastAsia="仿宋_GB2312"/>
          <w:sz w:val="32"/>
          <w:szCs w:val="32"/>
        </w:rPr>
        <w:t>减少</w:t>
      </w:r>
      <w:r>
        <w:rPr>
          <w:rStyle w:val="9"/>
          <w:rFonts w:ascii="仿宋_GB2312" w:hAnsi="黑体" w:eastAsia="仿宋_GB2312"/>
          <w:sz w:val="32"/>
          <w:szCs w:val="32"/>
        </w:rPr>
        <w:t>教育发展专项资金（国家级）项目预算支出</w:t>
      </w:r>
      <w:r>
        <w:rPr>
          <w:rStyle w:val="9"/>
          <w:rFonts w:hint="eastAsia" w:ascii="仿宋_GB2312" w:hAnsi="黑体" w:eastAsia="仿宋_GB2312"/>
          <w:sz w:val="32"/>
          <w:szCs w:val="32"/>
        </w:rPr>
        <w:t>，增加公办幼儿园运行补助项目预算支出</w:t>
      </w:r>
      <w:r>
        <w:rPr>
          <w:rStyle w:val="9"/>
          <w:rFonts w:ascii="仿宋_GB2312" w:hAnsi="黑体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Times New Roman"/>
          <w:sz w:val="32"/>
          <w:shd w:val="clear" w:color="auto" w:fill="FFFFFF"/>
        </w:rPr>
      </w:pPr>
      <w:r>
        <w:rPr>
          <w:rFonts w:hint="eastAsia" w:ascii="黑体" w:hAnsi="黑体" w:eastAsia="黑体" w:cs="Times New Roman"/>
          <w:sz w:val="32"/>
          <w:shd w:val="clear" w:color="auto" w:fill="FFFFFF"/>
        </w:rPr>
        <w:t>九、其他重要事项的情况说明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（一）机关运行经费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Style w:val="9"/>
          <w:rFonts w:ascii="仿宋_GB2312" w:hAnsi="黑体" w:eastAsia="仿宋_GB2312"/>
          <w:sz w:val="32"/>
          <w:szCs w:val="32"/>
        </w:rPr>
        <w:t>无此类情况。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（二）政府采购情况</w:t>
      </w:r>
    </w:p>
    <w:p>
      <w:pPr>
        <w:ind w:firstLine="64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2022</w:t>
      </w:r>
      <w:r>
        <w:rPr>
          <w:rFonts w:hint="eastAsia" w:ascii="仿宋_GB2312" w:hAnsi="黑体" w:eastAsia="仿宋_GB2312"/>
          <w:sz w:val="32"/>
          <w:szCs w:val="32"/>
        </w:rPr>
        <w:t>年海南</w:t>
      </w:r>
      <w:r>
        <w:rPr>
          <w:rStyle w:val="9"/>
          <w:rFonts w:ascii="仿宋_GB2312" w:hAnsi="黑体" w:eastAsia="仿宋_GB2312"/>
          <w:sz w:val="32"/>
          <w:szCs w:val="32"/>
        </w:rPr>
        <w:t>省直属机关第二幼儿园</w:t>
      </w:r>
      <w:r>
        <w:rPr>
          <w:rFonts w:hint="eastAsia" w:ascii="仿宋_GB2312" w:hAnsi="黑体" w:eastAsia="仿宋_GB2312" w:cs="仿宋_GB2312"/>
          <w:sz w:val="32"/>
          <w:szCs w:val="32"/>
        </w:rPr>
        <w:t>政府采购预算总额49.83</w:t>
      </w:r>
      <w:r>
        <w:rPr>
          <w:rFonts w:hint="eastAsia" w:ascii="仿宋_GB2312" w:hAnsi="黑体" w:eastAsia="仿宋_GB2312"/>
          <w:sz w:val="32"/>
          <w:szCs w:val="32"/>
        </w:rPr>
        <w:t>万元，其中：政府采购货物预算</w:t>
      </w:r>
      <w:r>
        <w:rPr>
          <w:rFonts w:hint="eastAsia" w:ascii="仿宋_GB2312" w:hAnsi="黑体" w:eastAsia="仿宋_GB2312" w:cs="仿宋_GB2312"/>
          <w:sz w:val="32"/>
          <w:szCs w:val="32"/>
        </w:rPr>
        <w:t>49.83</w:t>
      </w:r>
      <w:r>
        <w:rPr>
          <w:rFonts w:hint="eastAsia" w:ascii="仿宋_GB2312" w:hAnsi="黑体" w:eastAsia="仿宋_GB2312"/>
          <w:sz w:val="32"/>
          <w:szCs w:val="32"/>
        </w:rPr>
        <w:t>万元，政府采购工程预算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万元，政府采购服务预算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万元。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（三）国有资产占有使用情况</w:t>
      </w:r>
    </w:p>
    <w:p>
      <w:pPr>
        <w:ind w:firstLine="640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截至2021</w:t>
      </w:r>
      <w:r>
        <w:rPr>
          <w:rFonts w:hint="eastAsia" w:ascii="仿宋_GB2312" w:hAnsi="黑体" w:eastAsia="仿宋_GB2312"/>
          <w:sz w:val="32"/>
          <w:szCs w:val="32"/>
        </w:rPr>
        <w:t>年12月31日，海南</w:t>
      </w:r>
      <w:r>
        <w:rPr>
          <w:rStyle w:val="9"/>
          <w:rFonts w:ascii="仿宋_GB2312" w:hAnsi="黑体" w:eastAsia="仿宋_GB2312"/>
          <w:sz w:val="32"/>
          <w:szCs w:val="32"/>
        </w:rPr>
        <w:t>省直属机关第二幼儿园</w:t>
      </w:r>
      <w:r>
        <w:rPr>
          <w:rFonts w:hint="eastAsia" w:ascii="仿宋_GB2312" w:hAnsi="黑体" w:eastAsia="仿宋_GB2312" w:cs="仿宋_GB2312"/>
          <w:sz w:val="32"/>
          <w:szCs w:val="32"/>
        </w:rPr>
        <w:t>共有车辆2辆，其中，</w:t>
      </w:r>
      <w:r>
        <w:rPr>
          <w:rStyle w:val="9"/>
          <w:rFonts w:ascii="仿宋_GB2312" w:hAnsi="黑体" w:eastAsia="仿宋_GB2312"/>
          <w:sz w:val="32"/>
          <w:szCs w:val="32"/>
        </w:rPr>
        <w:t>领导干部用车0辆，机要通信应急用车0辆、一般执法执勤用车0辆、特种专业技术用车0辆、其他用车2辆。单位价值100万元以上设备0台（套）。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（四）绩效目标设置情况</w:t>
      </w:r>
    </w:p>
    <w:p>
      <w:pPr>
        <w:ind w:firstLine="640" w:firstLineChars="200"/>
        <w:rPr>
          <w:rStyle w:val="9"/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2022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ascii="仿宋_GB2312" w:hAnsi="黑体" w:eastAsia="仿宋_GB2312"/>
          <w:sz w:val="32"/>
        </w:rPr>
        <w:t>海南省直属机关第二幼儿园</w:t>
      </w:r>
      <w:r>
        <w:rPr>
          <w:rFonts w:hint="eastAsia" w:ascii="仿宋_GB2312" w:hAnsi="黑体" w:eastAsia="仿宋_GB2312" w:cs="仿宋_GB2312"/>
          <w:sz w:val="32"/>
          <w:szCs w:val="32"/>
        </w:rPr>
        <w:t>17个项目实行绩效目标管理，涉及一般公共预算1433.14</w:t>
      </w:r>
      <w:r>
        <w:rPr>
          <w:rFonts w:hint="eastAsia" w:ascii="仿宋_GB2312" w:hAnsi="黑体" w:eastAsia="仿宋_GB2312"/>
          <w:sz w:val="32"/>
          <w:szCs w:val="32"/>
        </w:rPr>
        <w:t>万元、</w:t>
      </w:r>
      <w:r>
        <w:rPr>
          <w:rStyle w:val="9"/>
          <w:rFonts w:hint="eastAsia" w:ascii="仿宋_GB2312" w:hAnsi="黑体" w:eastAsia="仿宋_GB2312"/>
          <w:sz w:val="32"/>
          <w:szCs w:val="32"/>
        </w:rPr>
        <w:t>事业</w:t>
      </w:r>
      <w:r>
        <w:rPr>
          <w:rStyle w:val="9"/>
          <w:rFonts w:ascii="仿宋_GB2312" w:hAnsi="黑体" w:eastAsia="仿宋_GB2312"/>
          <w:sz w:val="32"/>
          <w:szCs w:val="32"/>
        </w:rPr>
        <w:t>收入</w:t>
      </w:r>
      <w:r>
        <w:rPr>
          <w:rStyle w:val="9"/>
          <w:rFonts w:hint="eastAsia" w:ascii="仿宋_GB2312" w:hAnsi="黑体" w:eastAsia="仿宋_GB2312"/>
          <w:sz w:val="32"/>
          <w:szCs w:val="32"/>
        </w:rPr>
        <w:t>84.6</w:t>
      </w:r>
      <w:r>
        <w:rPr>
          <w:rStyle w:val="9"/>
          <w:rFonts w:ascii="仿宋_GB2312" w:hAnsi="黑体" w:eastAsia="仿宋_GB2312"/>
          <w:sz w:val="32"/>
          <w:szCs w:val="32"/>
        </w:rPr>
        <w:t>万元，上年结转</w:t>
      </w:r>
      <w:r>
        <w:rPr>
          <w:rStyle w:val="9"/>
          <w:rFonts w:hint="eastAsia" w:ascii="仿宋_GB2312" w:hAnsi="黑体" w:eastAsia="仿宋_GB2312"/>
          <w:sz w:val="32"/>
          <w:szCs w:val="32"/>
        </w:rPr>
        <w:t>30.72</w:t>
      </w:r>
      <w:r>
        <w:rPr>
          <w:rStyle w:val="9"/>
          <w:rFonts w:ascii="仿宋_GB2312" w:hAnsi="黑体" w:eastAsia="仿宋_GB2312"/>
          <w:sz w:val="32"/>
          <w:szCs w:val="32"/>
        </w:rPr>
        <w:t>万元。</w:t>
      </w:r>
    </w:p>
    <w:p>
      <w:pPr>
        <w:ind w:firstLine="640" w:firstLineChars="200"/>
        <w:rPr>
          <w:rStyle w:val="9"/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Style w:val="9"/>
          <w:rFonts w:hint="eastAsia" w:ascii="仿宋_GB2312" w:hAnsi="黑体" w:eastAsia="仿宋_GB2312"/>
          <w:sz w:val="32"/>
          <w:szCs w:val="32"/>
          <w:lang w:eastAsia="zh-CN"/>
        </w:rPr>
        <w:t>其中，重点项目预算绩效情况：</w:t>
      </w:r>
    </w:p>
    <w:p>
      <w:pPr>
        <w:ind w:firstLine="640" w:firstLineChars="200"/>
        <w:rPr>
          <w:rFonts w:hint="eastAsia" w:ascii="仿宋_GB2312" w:hAnsi="黑体" w:eastAsia="仿宋_GB2312" w:cs="仿宋_GB2312"/>
          <w:sz w:val="32"/>
          <w:szCs w:val="32"/>
          <w:u w:val="single"/>
          <w:lang w:eastAsia="zh-CN"/>
        </w:rPr>
      </w:pPr>
      <w:r>
        <w:rPr>
          <w:rStyle w:val="9"/>
          <w:rFonts w:hint="eastAsia" w:ascii="仿宋_GB2312" w:hAnsi="黑体" w:eastAsia="仿宋_GB2312"/>
          <w:sz w:val="32"/>
          <w:szCs w:val="32"/>
          <w:lang w:val="en-US" w:eastAsia="zh-CN"/>
        </w:rPr>
        <w:t>省属园学前教育规划建设</w:t>
      </w:r>
      <w:r>
        <w:rPr>
          <w:rStyle w:val="9"/>
          <w:rFonts w:hint="eastAsia" w:ascii="仿宋_GB2312" w:hAnsi="黑体" w:eastAsia="仿宋_GB2312"/>
          <w:sz w:val="32"/>
          <w:szCs w:val="32"/>
          <w:lang w:eastAsia="zh-CN"/>
        </w:rPr>
        <w:t>项目，预算安排</w:t>
      </w:r>
      <w:r>
        <w:rPr>
          <w:rStyle w:val="9"/>
          <w:rFonts w:hint="eastAsia" w:ascii="仿宋_GB2312" w:hAnsi="黑体" w:eastAsia="仿宋_GB2312"/>
          <w:sz w:val="32"/>
          <w:szCs w:val="32"/>
          <w:lang w:val="en-US" w:eastAsia="zh-CN"/>
        </w:rPr>
        <w:t>488.79</w:t>
      </w:r>
      <w:r>
        <w:rPr>
          <w:rStyle w:val="9"/>
          <w:rFonts w:hint="eastAsia" w:ascii="仿宋_GB2312" w:hAnsi="黑体" w:eastAsia="仿宋_GB2312"/>
          <w:sz w:val="32"/>
          <w:szCs w:val="32"/>
          <w:lang w:eastAsia="zh-CN"/>
        </w:rPr>
        <w:t>万元，主要用于</w:t>
      </w:r>
      <w:r>
        <w:rPr>
          <w:rStyle w:val="9"/>
          <w:rFonts w:hint="eastAsia" w:ascii="仿宋_GB2312" w:hAnsi="黑体" w:eastAsia="仿宋_GB2312"/>
          <w:sz w:val="32"/>
          <w:szCs w:val="32"/>
          <w:lang w:val="en-US" w:eastAsia="zh-CN"/>
        </w:rPr>
        <w:t>幼儿园图书、设备设施购置及装修改造工程</w:t>
      </w:r>
      <w:r>
        <w:rPr>
          <w:rStyle w:val="9"/>
          <w:rFonts w:hint="eastAsia" w:ascii="仿宋_GB2312" w:hAnsi="黑体" w:eastAsia="仿宋_GB2312"/>
          <w:sz w:val="32"/>
          <w:szCs w:val="32"/>
          <w:lang w:eastAsia="zh-CN"/>
        </w:rPr>
        <w:t>，绩效目标是</w:t>
      </w:r>
      <w:r>
        <w:rPr>
          <w:rStyle w:val="9"/>
          <w:rFonts w:hint="eastAsia" w:ascii="仿宋_GB2312" w:hAnsi="黑体" w:eastAsia="仿宋_GB2312"/>
          <w:sz w:val="32"/>
          <w:szCs w:val="32"/>
          <w:lang w:val="en-US" w:eastAsia="zh-CN"/>
        </w:rPr>
        <w:t>有效改善教学办公环境，满足示范幼儿园发展需要。</w:t>
      </w:r>
    </w:p>
    <w:p>
      <w:pPr>
        <w:jc w:val="left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</w:p>
    <w:p>
      <w:pPr>
        <w:numPr>
          <w:ilvl w:val="0"/>
          <w:numId w:val="6"/>
        </w:num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名词解释</w:t>
      </w:r>
    </w:p>
    <w:p>
      <w:pPr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一、财政拨款收入：指本级财政当年拨付的资金。</w:t>
      </w:r>
    </w:p>
    <w:p>
      <w:pPr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二、一般公共预算拨款收入：指用于反映税收收入、专项收入、行政事业性收费收入、罚没收入、国有资源（资产）有偿使用收入、政府住房基金收入、捐赠收入等财政收入。</w:t>
      </w:r>
    </w:p>
    <w:p>
      <w:pPr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三、政府性基金预算拨款收入：指是用于反映政府为支持某项事业发展或特定基础设施建设，依法依规向公民、法人和其他组织征收的以及出让土地、发行彩票等方式取得的具有专门用途的资金</w:t>
      </w:r>
    </w:p>
    <w:p>
      <w:pPr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 xml:space="preserve">四、事业收入：指用于反映事业单位开展专业业务活动及辅助活动所取得的收入。 </w:t>
      </w:r>
    </w:p>
    <w:p>
      <w:pPr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五、上年结转：指以前年度尚未完成、结转到本年按有关规定继续使用的资金。</w:t>
      </w:r>
    </w:p>
    <w:p>
      <w:pPr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六、基本支出：指行政事业单位用于为保障其机构正常运转、完成日常工作任务而发生的人员支出和公用支出。</w:t>
      </w:r>
    </w:p>
    <w:p>
      <w:pPr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七、工资福利支出：反映单位开支的在职职工和编制外长期聘用人员的各类劳动报酬，以及为上述人员缴纳的各项社会保险费等。</w:t>
      </w:r>
    </w:p>
    <w:p>
      <w:pPr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八、对个人和家庭的补助支出：反映政府用于对个人和家庭的补助支出，包括生活补助、独生子女奖励金、其他等。</w:t>
      </w:r>
    </w:p>
    <w:p>
      <w:pPr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九、商品和服务支出：反映单位购买商品和服务的支出，包括办公费、水费、电费、邮电费、公务用车运行维护费、差旅费、因公出国（境）费用、公务接待费、工会经费、物业管理费、维修（护）费、其他等。</w:t>
      </w:r>
    </w:p>
    <w:p>
      <w:pPr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十、项目支出：指各部门、各单位为完成其特定的工作任务和事业发展目标所发生的支出。</w:t>
      </w:r>
    </w:p>
    <w:p>
      <w:pPr>
        <w:ind w:firstLine="640" w:firstLineChars="200"/>
        <w:jc w:val="left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十一、“三公”经费：包括因公出国（境）费、公务用车购置及运行费和公务接待费。其中，因公出国（境）费指单位公务出国（境）的国际旅费、国外城市间交通费、住宿费、伙食费、培训费、公杂费等支出；公务用车购置及运行费指单位公务用车车辆购置支出（含车辆购置税）及燃料费、维修费、过路过桥费、保险费、安全奖励费用等支出；公务接待费指单位按规定开支的各类公务接待（含外宾接待）支出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B87"/>
    <w:multiLevelType w:val="multilevel"/>
    <w:tmpl w:val="05832B87"/>
    <w:lvl w:ilvl="0" w:tentative="0">
      <w:start w:val="1"/>
      <w:numFmt w:val="chineseCountingThousand"/>
      <w:lvlText w:val="第%1部分"/>
      <w:lvlJc w:val="left"/>
      <w:pPr>
        <w:ind w:left="1320" w:hanging="1320"/>
      </w:pPr>
      <w:rPr>
        <w:rFonts w:hint="eastAsia" w:ascii="黑体" w:hAnsi="黑体" w:eastAsia="黑体" w:cs="黑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023204"/>
    <w:multiLevelType w:val="multilevel"/>
    <w:tmpl w:val="3602320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9A6287"/>
    <w:multiLevelType w:val="multilevel"/>
    <w:tmpl w:val="4C9A628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611727"/>
    <w:multiLevelType w:val="multilevel"/>
    <w:tmpl w:val="5A61172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ascii="仿宋_GB2312" w:hAnsi="仿宋_GB2312" w:eastAsia="仿宋_GB2312" w:cs="仿宋_GB231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3953E6"/>
    <w:multiLevelType w:val="singleLevel"/>
    <w:tmpl w:val="653953E6"/>
    <w:lvl w:ilvl="0" w:tentative="0">
      <w:start w:val="4"/>
      <w:numFmt w:val="chineseCounting"/>
      <w:suff w:val="space"/>
      <w:lvlText w:val="第%1部分"/>
      <w:lvlJc w:val="left"/>
      <w:rPr>
        <w:rFonts w:hint="eastAsia"/>
      </w:rPr>
    </w:lvl>
  </w:abstractNum>
  <w:abstractNum w:abstractNumId="5">
    <w:nsid w:val="70D57A06"/>
    <w:multiLevelType w:val="multilevel"/>
    <w:tmpl w:val="70D57A06"/>
    <w:lvl w:ilvl="0" w:tentative="0">
      <w:start w:val="1"/>
      <w:numFmt w:val="chineseCountingThousand"/>
      <w:lvlText w:val="第%1部分"/>
      <w:lvlJc w:val="left"/>
      <w:pPr>
        <w:ind w:left="1320" w:hanging="1320"/>
      </w:pPr>
      <w:rPr>
        <w:rFonts w:hint="eastAsia" w:ascii="黑体" w:hAnsi="黑体" w:eastAsia="黑体" w:cs="黑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19B4"/>
    <w:rsid w:val="000005A6"/>
    <w:rsid w:val="000007F9"/>
    <w:rsid w:val="0000167D"/>
    <w:rsid w:val="0000269D"/>
    <w:rsid w:val="00003876"/>
    <w:rsid w:val="0000613C"/>
    <w:rsid w:val="0001026A"/>
    <w:rsid w:val="00016271"/>
    <w:rsid w:val="000163D8"/>
    <w:rsid w:val="00017C07"/>
    <w:rsid w:val="00021048"/>
    <w:rsid w:val="00021A57"/>
    <w:rsid w:val="00021CA0"/>
    <w:rsid w:val="000225C6"/>
    <w:rsid w:val="00024126"/>
    <w:rsid w:val="000257A8"/>
    <w:rsid w:val="00030DFC"/>
    <w:rsid w:val="00031BE6"/>
    <w:rsid w:val="000328D0"/>
    <w:rsid w:val="00033670"/>
    <w:rsid w:val="00034D6A"/>
    <w:rsid w:val="00035604"/>
    <w:rsid w:val="000359A9"/>
    <w:rsid w:val="00035D0D"/>
    <w:rsid w:val="000361FB"/>
    <w:rsid w:val="000366FF"/>
    <w:rsid w:val="00036ACC"/>
    <w:rsid w:val="00041C51"/>
    <w:rsid w:val="00041F39"/>
    <w:rsid w:val="000446FC"/>
    <w:rsid w:val="00045F2D"/>
    <w:rsid w:val="00046817"/>
    <w:rsid w:val="00046E50"/>
    <w:rsid w:val="00053829"/>
    <w:rsid w:val="00053C73"/>
    <w:rsid w:val="00055291"/>
    <w:rsid w:val="00061066"/>
    <w:rsid w:val="000613F6"/>
    <w:rsid w:val="000630DB"/>
    <w:rsid w:val="00063443"/>
    <w:rsid w:val="00063CD3"/>
    <w:rsid w:val="0006599A"/>
    <w:rsid w:val="00066482"/>
    <w:rsid w:val="00070096"/>
    <w:rsid w:val="00070A12"/>
    <w:rsid w:val="00072CF2"/>
    <w:rsid w:val="0007385F"/>
    <w:rsid w:val="00073E50"/>
    <w:rsid w:val="000744A7"/>
    <w:rsid w:val="00074540"/>
    <w:rsid w:val="00074F95"/>
    <w:rsid w:val="00075B2A"/>
    <w:rsid w:val="0007628C"/>
    <w:rsid w:val="000765A7"/>
    <w:rsid w:val="00077D63"/>
    <w:rsid w:val="00081D44"/>
    <w:rsid w:val="000822DD"/>
    <w:rsid w:val="0008281D"/>
    <w:rsid w:val="000839D6"/>
    <w:rsid w:val="00084851"/>
    <w:rsid w:val="00084AE8"/>
    <w:rsid w:val="00086010"/>
    <w:rsid w:val="000860B4"/>
    <w:rsid w:val="000864A6"/>
    <w:rsid w:val="00086B02"/>
    <w:rsid w:val="00087D7A"/>
    <w:rsid w:val="0009007A"/>
    <w:rsid w:val="000919B4"/>
    <w:rsid w:val="00095DB6"/>
    <w:rsid w:val="000A020F"/>
    <w:rsid w:val="000A07EC"/>
    <w:rsid w:val="000A1612"/>
    <w:rsid w:val="000A1613"/>
    <w:rsid w:val="000A2E8A"/>
    <w:rsid w:val="000A5648"/>
    <w:rsid w:val="000A6AEC"/>
    <w:rsid w:val="000A7506"/>
    <w:rsid w:val="000A7656"/>
    <w:rsid w:val="000B11BB"/>
    <w:rsid w:val="000B1227"/>
    <w:rsid w:val="000B37FC"/>
    <w:rsid w:val="000B42F0"/>
    <w:rsid w:val="000B51AD"/>
    <w:rsid w:val="000B6224"/>
    <w:rsid w:val="000B7F92"/>
    <w:rsid w:val="000C16BD"/>
    <w:rsid w:val="000C1DA5"/>
    <w:rsid w:val="000C23DA"/>
    <w:rsid w:val="000C2BF8"/>
    <w:rsid w:val="000C42EE"/>
    <w:rsid w:val="000C6811"/>
    <w:rsid w:val="000C6B08"/>
    <w:rsid w:val="000C6F2F"/>
    <w:rsid w:val="000D0D60"/>
    <w:rsid w:val="000D1549"/>
    <w:rsid w:val="000D30A7"/>
    <w:rsid w:val="000D5CAD"/>
    <w:rsid w:val="000E0D3F"/>
    <w:rsid w:val="000E4855"/>
    <w:rsid w:val="000E5466"/>
    <w:rsid w:val="000E61E1"/>
    <w:rsid w:val="000E6565"/>
    <w:rsid w:val="000F15D7"/>
    <w:rsid w:val="000F2ACF"/>
    <w:rsid w:val="000F7506"/>
    <w:rsid w:val="000F7D74"/>
    <w:rsid w:val="00100C6B"/>
    <w:rsid w:val="00100DE8"/>
    <w:rsid w:val="00100F55"/>
    <w:rsid w:val="00103553"/>
    <w:rsid w:val="00106D4A"/>
    <w:rsid w:val="00107B50"/>
    <w:rsid w:val="0011396C"/>
    <w:rsid w:val="001141BF"/>
    <w:rsid w:val="001141EC"/>
    <w:rsid w:val="00115C62"/>
    <w:rsid w:val="00116D72"/>
    <w:rsid w:val="00120DAB"/>
    <w:rsid w:val="001216CD"/>
    <w:rsid w:val="00122FDE"/>
    <w:rsid w:val="001244AB"/>
    <w:rsid w:val="00124FC5"/>
    <w:rsid w:val="00125CA7"/>
    <w:rsid w:val="00126375"/>
    <w:rsid w:val="0012783F"/>
    <w:rsid w:val="00130829"/>
    <w:rsid w:val="00132070"/>
    <w:rsid w:val="001321E1"/>
    <w:rsid w:val="001329C2"/>
    <w:rsid w:val="0013301D"/>
    <w:rsid w:val="0013460A"/>
    <w:rsid w:val="001425D7"/>
    <w:rsid w:val="001455BD"/>
    <w:rsid w:val="00145868"/>
    <w:rsid w:val="00146172"/>
    <w:rsid w:val="00146525"/>
    <w:rsid w:val="00146919"/>
    <w:rsid w:val="00146A5D"/>
    <w:rsid w:val="0014740F"/>
    <w:rsid w:val="00147491"/>
    <w:rsid w:val="00153494"/>
    <w:rsid w:val="001535D0"/>
    <w:rsid w:val="001537A9"/>
    <w:rsid w:val="001560F8"/>
    <w:rsid w:val="00160A43"/>
    <w:rsid w:val="00160C13"/>
    <w:rsid w:val="001618D3"/>
    <w:rsid w:val="00161B8E"/>
    <w:rsid w:val="001635FB"/>
    <w:rsid w:val="00164265"/>
    <w:rsid w:val="00164515"/>
    <w:rsid w:val="00166712"/>
    <w:rsid w:val="00166EEE"/>
    <w:rsid w:val="0017000B"/>
    <w:rsid w:val="00172D11"/>
    <w:rsid w:val="00173567"/>
    <w:rsid w:val="00174C5C"/>
    <w:rsid w:val="00177466"/>
    <w:rsid w:val="0018114A"/>
    <w:rsid w:val="00181437"/>
    <w:rsid w:val="00182E76"/>
    <w:rsid w:val="00183E95"/>
    <w:rsid w:val="00187B9F"/>
    <w:rsid w:val="00191745"/>
    <w:rsid w:val="0019268A"/>
    <w:rsid w:val="001926B8"/>
    <w:rsid w:val="0019360C"/>
    <w:rsid w:val="00194FDE"/>
    <w:rsid w:val="00195F1C"/>
    <w:rsid w:val="00195F8A"/>
    <w:rsid w:val="0019633F"/>
    <w:rsid w:val="0019676B"/>
    <w:rsid w:val="00197101"/>
    <w:rsid w:val="001A0E1F"/>
    <w:rsid w:val="001A1583"/>
    <w:rsid w:val="001A42BD"/>
    <w:rsid w:val="001A4319"/>
    <w:rsid w:val="001A5B03"/>
    <w:rsid w:val="001A6AAF"/>
    <w:rsid w:val="001A7904"/>
    <w:rsid w:val="001B0DB0"/>
    <w:rsid w:val="001B234D"/>
    <w:rsid w:val="001B2CD9"/>
    <w:rsid w:val="001B61AB"/>
    <w:rsid w:val="001B654D"/>
    <w:rsid w:val="001C0C8D"/>
    <w:rsid w:val="001C0E22"/>
    <w:rsid w:val="001C2299"/>
    <w:rsid w:val="001C769F"/>
    <w:rsid w:val="001D0765"/>
    <w:rsid w:val="001D0934"/>
    <w:rsid w:val="001D1D1E"/>
    <w:rsid w:val="001D2212"/>
    <w:rsid w:val="001D3A5E"/>
    <w:rsid w:val="001D3F77"/>
    <w:rsid w:val="001D45A9"/>
    <w:rsid w:val="001D620B"/>
    <w:rsid w:val="001E0DFC"/>
    <w:rsid w:val="001E30EC"/>
    <w:rsid w:val="001E339B"/>
    <w:rsid w:val="001E3CA1"/>
    <w:rsid w:val="001E4BEC"/>
    <w:rsid w:val="001E69A4"/>
    <w:rsid w:val="001E6BB6"/>
    <w:rsid w:val="001F2AD1"/>
    <w:rsid w:val="001F40D8"/>
    <w:rsid w:val="001F457D"/>
    <w:rsid w:val="001F4C01"/>
    <w:rsid w:val="001F5251"/>
    <w:rsid w:val="001F5896"/>
    <w:rsid w:val="001F6EF4"/>
    <w:rsid w:val="002006EA"/>
    <w:rsid w:val="00200D66"/>
    <w:rsid w:val="00201AC8"/>
    <w:rsid w:val="0020346F"/>
    <w:rsid w:val="00207C59"/>
    <w:rsid w:val="00210332"/>
    <w:rsid w:val="00212A8A"/>
    <w:rsid w:val="00212B44"/>
    <w:rsid w:val="00214E49"/>
    <w:rsid w:val="00215942"/>
    <w:rsid w:val="0021608B"/>
    <w:rsid w:val="00217418"/>
    <w:rsid w:val="002178D5"/>
    <w:rsid w:val="00220080"/>
    <w:rsid w:val="0022092B"/>
    <w:rsid w:val="00221217"/>
    <w:rsid w:val="00221AFA"/>
    <w:rsid w:val="002232B0"/>
    <w:rsid w:val="00223A40"/>
    <w:rsid w:val="002249B9"/>
    <w:rsid w:val="0022517E"/>
    <w:rsid w:val="002271EB"/>
    <w:rsid w:val="00232FD0"/>
    <w:rsid w:val="00233482"/>
    <w:rsid w:val="002348D2"/>
    <w:rsid w:val="0024313F"/>
    <w:rsid w:val="002438B4"/>
    <w:rsid w:val="00243A67"/>
    <w:rsid w:val="00243E3A"/>
    <w:rsid w:val="0024479A"/>
    <w:rsid w:val="0024556A"/>
    <w:rsid w:val="00246641"/>
    <w:rsid w:val="00250FF0"/>
    <w:rsid w:val="00251693"/>
    <w:rsid w:val="002540FB"/>
    <w:rsid w:val="00254EDE"/>
    <w:rsid w:val="00255CD8"/>
    <w:rsid w:val="00260C0A"/>
    <w:rsid w:val="00263369"/>
    <w:rsid w:val="002665EA"/>
    <w:rsid w:val="0027021F"/>
    <w:rsid w:val="002706AC"/>
    <w:rsid w:val="00270AAB"/>
    <w:rsid w:val="002713D6"/>
    <w:rsid w:val="002715A9"/>
    <w:rsid w:val="0027258B"/>
    <w:rsid w:val="002727A9"/>
    <w:rsid w:val="00272B33"/>
    <w:rsid w:val="00273EBC"/>
    <w:rsid w:val="0027410E"/>
    <w:rsid w:val="00276A6D"/>
    <w:rsid w:val="00276BE5"/>
    <w:rsid w:val="00276C97"/>
    <w:rsid w:val="002779D7"/>
    <w:rsid w:val="00281EDE"/>
    <w:rsid w:val="00282187"/>
    <w:rsid w:val="002832CB"/>
    <w:rsid w:val="0028344B"/>
    <w:rsid w:val="00283EF4"/>
    <w:rsid w:val="002844BF"/>
    <w:rsid w:val="00286C3E"/>
    <w:rsid w:val="002871DF"/>
    <w:rsid w:val="002877A7"/>
    <w:rsid w:val="00292B2D"/>
    <w:rsid w:val="00292BA9"/>
    <w:rsid w:val="00293EA6"/>
    <w:rsid w:val="00295E38"/>
    <w:rsid w:val="00296B76"/>
    <w:rsid w:val="00297FE2"/>
    <w:rsid w:val="002A1B4D"/>
    <w:rsid w:val="002A1E82"/>
    <w:rsid w:val="002A2E7E"/>
    <w:rsid w:val="002A38BB"/>
    <w:rsid w:val="002A3AF3"/>
    <w:rsid w:val="002A5162"/>
    <w:rsid w:val="002A57BD"/>
    <w:rsid w:val="002A6B54"/>
    <w:rsid w:val="002A6B64"/>
    <w:rsid w:val="002B02A2"/>
    <w:rsid w:val="002B1546"/>
    <w:rsid w:val="002B1D68"/>
    <w:rsid w:val="002B3497"/>
    <w:rsid w:val="002B4773"/>
    <w:rsid w:val="002C235D"/>
    <w:rsid w:val="002C2397"/>
    <w:rsid w:val="002C4AE4"/>
    <w:rsid w:val="002C5222"/>
    <w:rsid w:val="002C562F"/>
    <w:rsid w:val="002D0D53"/>
    <w:rsid w:val="002D133D"/>
    <w:rsid w:val="002D3A31"/>
    <w:rsid w:val="002D6283"/>
    <w:rsid w:val="002D67C8"/>
    <w:rsid w:val="002D69CA"/>
    <w:rsid w:val="002D6E22"/>
    <w:rsid w:val="002D7170"/>
    <w:rsid w:val="002E0700"/>
    <w:rsid w:val="002E1235"/>
    <w:rsid w:val="002E15A5"/>
    <w:rsid w:val="002E160B"/>
    <w:rsid w:val="002E2111"/>
    <w:rsid w:val="002E29C1"/>
    <w:rsid w:val="002E696E"/>
    <w:rsid w:val="002E6B0F"/>
    <w:rsid w:val="002E7A28"/>
    <w:rsid w:val="002F1217"/>
    <w:rsid w:val="002F1A3E"/>
    <w:rsid w:val="002F5C1B"/>
    <w:rsid w:val="002F790D"/>
    <w:rsid w:val="002F7F72"/>
    <w:rsid w:val="00302119"/>
    <w:rsid w:val="00306683"/>
    <w:rsid w:val="00307539"/>
    <w:rsid w:val="003108A3"/>
    <w:rsid w:val="00312098"/>
    <w:rsid w:val="00313B6B"/>
    <w:rsid w:val="003152ED"/>
    <w:rsid w:val="003163C1"/>
    <w:rsid w:val="003177E0"/>
    <w:rsid w:val="00324486"/>
    <w:rsid w:val="00324CE1"/>
    <w:rsid w:val="00324ECC"/>
    <w:rsid w:val="00325E8D"/>
    <w:rsid w:val="00330138"/>
    <w:rsid w:val="00330A42"/>
    <w:rsid w:val="00331B69"/>
    <w:rsid w:val="0033254B"/>
    <w:rsid w:val="00332CAF"/>
    <w:rsid w:val="00333F4C"/>
    <w:rsid w:val="0033527E"/>
    <w:rsid w:val="0033712F"/>
    <w:rsid w:val="003375B1"/>
    <w:rsid w:val="003407B4"/>
    <w:rsid w:val="00340931"/>
    <w:rsid w:val="00344347"/>
    <w:rsid w:val="003449F8"/>
    <w:rsid w:val="0034723A"/>
    <w:rsid w:val="00347FA5"/>
    <w:rsid w:val="00350FE9"/>
    <w:rsid w:val="00352AAC"/>
    <w:rsid w:val="00353601"/>
    <w:rsid w:val="00355774"/>
    <w:rsid w:val="00356002"/>
    <w:rsid w:val="003576F5"/>
    <w:rsid w:val="00357C64"/>
    <w:rsid w:val="00357DBA"/>
    <w:rsid w:val="00367C0E"/>
    <w:rsid w:val="00371A93"/>
    <w:rsid w:val="003727B1"/>
    <w:rsid w:val="0037379E"/>
    <w:rsid w:val="003737A4"/>
    <w:rsid w:val="00374A05"/>
    <w:rsid w:val="00377628"/>
    <w:rsid w:val="00377B3A"/>
    <w:rsid w:val="003807AA"/>
    <w:rsid w:val="00380A04"/>
    <w:rsid w:val="00382EFD"/>
    <w:rsid w:val="00385944"/>
    <w:rsid w:val="003863DE"/>
    <w:rsid w:val="0038657D"/>
    <w:rsid w:val="00386747"/>
    <w:rsid w:val="00386957"/>
    <w:rsid w:val="003871F6"/>
    <w:rsid w:val="003941A7"/>
    <w:rsid w:val="00395BA2"/>
    <w:rsid w:val="00396410"/>
    <w:rsid w:val="00396D47"/>
    <w:rsid w:val="003979FE"/>
    <w:rsid w:val="00397BD0"/>
    <w:rsid w:val="003A26BC"/>
    <w:rsid w:val="003A358B"/>
    <w:rsid w:val="003A4FE5"/>
    <w:rsid w:val="003A6E1D"/>
    <w:rsid w:val="003A74C6"/>
    <w:rsid w:val="003B7BD5"/>
    <w:rsid w:val="003C0549"/>
    <w:rsid w:val="003C19B7"/>
    <w:rsid w:val="003C4706"/>
    <w:rsid w:val="003D1365"/>
    <w:rsid w:val="003D344A"/>
    <w:rsid w:val="003D49BB"/>
    <w:rsid w:val="003D50B5"/>
    <w:rsid w:val="003D76ED"/>
    <w:rsid w:val="003D78CD"/>
    <w:rsid w:val="003E126A"/>
    <w:rsid w:val="003E1499"/>
    <w:rsid w:val="003E1761"/>
    <w:rsid w:val="003E1CB5"/>
    <w:rsid w:val="003E27A2"/>
    <w:rsid w:val="003E2F26"/>
    <w:rsid w:val="003E32A9"/>
    <w:rsid w:val="003E4971"/>
    <w:rsid w:val="003E50F6"/>
    <w:rsid w:val="003E5A1B"/>
    <w:rsid w:val="003E6036"/>
    <w:rsid w:val="003F2115"/>
    <w:rsid w:val="003F7114"/>
    <w:rsid w:val="004000F9"/>
    <w:rsid w:val="00400C46"/>
    <w:rsid w:val="00400C84"/>
    <w:rsid w:val="004012A2"/>
    <w:rsid w:val="00401EF7"/>
    <w:rsid w:val="00402F04"/>
    <w:rsid w:val="0040659D"/>
    <w:rsid w:val="00406C71"/>
    <w:rsid w:val="00410978"/>
    <w:rsid w:val="0041440A"/>
    <w:rsid w:val="0041555B"/>
    <w:rsid w:val="00415DD1"/>
    <w:rsid w:val="00415FAF"/>
    <w:rsid w:val="00416B95"/>
    <w:rsid w:val="004179D1"/>
    <w:rsid w:val="0042315C"/>
    <w:rsid w:val="00423D97"/>
    <w:rsid w:val="00424206"/>
    <w:rsid w:val="004248BA"/>
    <w:rsid w:val="004265D0"/>
    <w:rsid w:val="0043280A"/>
    <w:rsid w:val="00433B50"/>
    <w:rsid w:val="00433B73"/>
    <w:rsid w:val="00435C1D"/>
    <w:rsid w:val="00435FB4"/>
    <w:rsid w:val="00440E7E"/>
    <w:rsid w:val="00441CC7"/>
    <w:rsid w:val="00442512"/>
    <w:rsid w:val="004426D0"/>
    <w:rsid w:val="00444F75"/>
    <w:rsid w:val="0044536F"/>
    <w:rsid w:val="004460B8"/>
    <w:rsid w:val="00450F7E"/>
    <w:rsid w:val="00453A8E"/>
    <w:rsid w:val="004563BF"/>
    <w:rsid w:val="0045704D"/>
    <w:rsid w:val="00457494"/>
    <w:rsid w:val="00457B15"/>
    <w:rsid w:val="00463A65"/>
    <w:rsid w:val="00464827"/>
    <w:rsid w:val="00465AE7"/>
    <w:rsid w:val="004663F9"/>
    <w:rsid w:val="004676C9"/>
    <w:rsid w:val="0046784C"/>
    <w:rsid w:val="004716C3"/>
    <w:rsid w:val="00473284"/>
    <w:rsid w:val="004733DA"/>
    <w:rsid w:val="00473DE0"/>
    <w:rsid w:val="0047772E"/>
    <w:rsid w:val="0048126D"/>
    <w:rsid w:val="00481B92"/>
    <w:rsid w:val="0048203A"/>
    <w:rsid w:val="00485FB5"/>
    <w:rsid w:val="004871B8"/>
    <w:rsid w:val="004904AA"/>
    <w:rsid w:val="00491C2B"/>
    <w:rsid w:val="004925D4"/>
    <w:rsid w:val="00493BF7"/>
    <w:rsid w:val="00495E1D"/>
    <w:rsid w:val="00495F07"/>
    <w:rsid w:val="00496B74"/>
    <w:rsid w:val="00496B82"/>
    <w:rsid w:val="004A2CEB"/>
    <w:rsid w:val="004A32ED"/>
    <w:rsid w:val="004A6457"/>
    <w:rsid w:val="004A6E1D"/>
    <w:rsid w:val="004B0097"/>
    <w:rsid w:val="004B265B"/>
    <w:rsid w:val="004B3043"/>
    <w:rsid w:val="004B4138"/>
    <w:rsid w:val="004B49CC"/>
    <w:rsid w:val="004B4F83"/>
    <w:rsid w:val="004B5FCF"/>
    <w:rsid w:val="004B606F"/>
    <w:rsid w:val="004B623E"/>
    <w:rsid w:val="004C1DC7"/>
    <w:rsid w:val="004C25BE"/>
    <w:rsid w:val="004C35AE"/>
    <w:rsid w:val="004C3938"/>
    <w:rsid w:val="004C3D22"/>
    <w:rsid w:val="004C50D7"/>
    <w:rsid w:val="004C5314"/>
    <w:rsid w:val="004C6B9D"/>
    <w:rsid w:val="004C7315"/>
    <w:rsid w:val="004C765D"/>
    <w:rsid w:val="004D0413"/>
    <w:rsid w:val="004D086A"/>
    <w:rsid w:val="004D380C"/>
    <w:rsid w:val="004D6DCD"/>
    <w:rsid w:val="004D7E31"/>
    <w:rsid w:val="004E02CC"/>
    <w:rsid w:val="004E06D1"/>
    <w:rsid w:val="004E237D"/>
    <w:rsid w:val="004E270A"/>
    <w:rsid w:val="004E599E"/>
    <w:rsid w:val="004E5EBF"/>
    <w:rsid w:val="004F3C49"/>
    <w:rsid w:val="004F3E2B"/>
    <w:rsid w:val="004F481F"/>
    <w:rsid w:val="004F6553"/>
    <w:rsid w:val="005010F1"/>
    <w:rsid w:val="00501A69"/>
    <w:rsid w:val="0050282D"/>
    <w:rsid w:val="00502C50"/>
    <w:rsid w:val="00502D20"/>
    <w:rsid w:val="005035F8"/>
    <w:rsid w:val="0050518D"/>
    <w:rsid w:val="00505553"/>
    <w:rsid w:val="00505D84"/>
    <w:rsid w:val="005072D5"/>
    <w:rsid w:val="00512214"/>
    <w:rsid w:val="00514BB8"/>
    <w:rsid w:val="00517414"/>
    <w:rsid w:val="005209B2"/>
    <w:rsid w:val="005219BD"/>
    <w:rsid w:val="00526F9E"/>
    <w:rsid w:val="00527731"/>
    <w:rsid w:val="005305DF"/>
    <w:rsid w:val="0053151D"/>
    <w:rsid w:val="00531A7D"/>
    <w:rsid w:val="0053349D"/>
    <w:rsid w:val="0054018C"/>
    <w:rsid w:val="00540A54"/>
    <w:rsid w:val="00541D33"/>
    <w:rsid w:val="00541EB4"/>
    <w:rsid w:val="00542252"/>
    <w:rsid w:val="00543424"/>
    <w:rsid w:val="00545C66"/>
    <w:rsid w:val="00546BC8"/>
    <w:rsid w:val="00546D02"/>
    <w:rsid w:val="00550724"/>
    <w:rsid w:val="00560492"/>
    <w:rsid w:val="00560D03"/>
    <w:rsid w:val="00561321"/>
    <w:rsid w:val="0056163A"/>
    <w:rsid w:val="00565004"/>
    <w:rsid w:val="00567582"/>
    <w:rsid w:val="00567876"/>
    <w:rsid w:val="00567B61"/>
    <w:rsid w:val="005718B5"/>
    <w:rsid w:val="00572B1F"/>
    <w:rsid w:val="005730E7"/>
    <w:rsid w:val="00573519"/>
    <w:rsid w:val="0057481C"/>
    <w:rsid w:val="005753AB"/>
    <w:rsid w:val="00575DAB"/>
    <w:rsid w:val="00576A77"/>
    <w:rsid w:val="00577664"/>
    <w:rsid w:val="00586194"/>
    <w:rsid w:val="00587ED7"/>
    <w:rsid w:val="0059225F"/>
    <w:rsid w:val="005947E3"/>
    <w:rsid w:val="005950FB"/>
    <w:rsid w:val="00595EAD"/>
    <w:rsid w:val="005963D3"/>
    <w:rsid w:val="005A1830"/>
    <w:rsid w:val="005A2CF5"/>
    <w:rsid w:val="005A2D4A"/>
    <w:rsid w:val="005A2D8C"/>
    <w:rsid w:val="005A3F3D"/>
    <w:rsid w:val="005A7DF1"/>
    <w:rsid w:val="005B1BC5"/>
    <w:rsid w:val="005B549E"/>
    <w:rsid w:val="005B7D5B"/>
    <w:rsid w:val="005C03F2"/>
    <w:rsid w:val="005C2734"/>
    <w:rsid w:val="005C2AEF"/>
    <w:rsid w:val="005C34CC"/>
    <w:rsid w:val="005C471B"/>
    <w:rsid w:val="005C4E2E"/>
    <w:rsid w:val="005C5BC2"/>
    <w:rsid w:val="005C5EAF"/>
    <w:rsid w:val="005C684D"/>
    <w:rsid w:val="005D23CC"/>
    <w:rsid w:val="005D44DD"/>
    <w:rsid w:val="005D4996"/>
    <w:rsid w:val="005D506F"/>
    <w:rsid w:val="005D5777"/>
    <w:rsid w:val="005D5AEF"/>
    <w:rsid w:val="005D6585"/>
    <w:rsid w:val="005D7B2B"/>
    <w:rsid w:val="005E00E0"/>
    <w:rsid w:val="005E1276"/>
    <w:rsid w:val="005E1BC7"/>
    <w:rsid w:val="005E2712"/>
    <w:rsid w:val="005E286B"/>
    <w:rsid w:val="005E2975"/>
    <w:rsid w:val="005E374D"/>
    <w:rsid w:val="005E40CF"/>
    <w:rsid w:val="005E5EBA"/>
    <w:rsid w:val="005E68AE"/>
    <w:rsid w:val="005E6BBF"/>
    <w:rsid w:val="005E7BDE"/>
    <w:rsid w:val="005F1A03"/>
    <w:rsid w:val="005F5D46"/>
    <w:rsid w:val="005F6D9B"/>
    <w:rsid w:val="005F7613"/>
    <w:rsid w:val="005F7E37"/>
    <w:rsid w:val="0060128F"/>
    <w:rsid w:val="00601489"/>
    <w:rsid w:val="006018C0"/>
    <w:rsid w:val="00601C92"/>
    <w:rsid w:val="0060256B"/>
    <w:rsid w:val="00602C95"/>
    <w:rsid w:val="00603032"/>
    <w:rsid w:val="006037A4"/>
    <w:rsid w:val="00603E49"/>
    <w:rsid w:val="006045BF"/>
    <w:rsid w:val="00606D91"/>
    <w:rsid w:val="006101E5"/>
    <w:rsid w:val="0061071F"/>
    <w:rsid w:val="0061251C"/>
    <w:rsid w:val="006126CF"/>
    <w:rsid w:val="006128D5"/>
    <w:rsid w:val="00612A2D"/>
    <w:rsid w:val="006156E6"/>
    <w:rsid w:val="00630002"/>
    <w:rsid w:val="00630337"/>
    <w:rsid w:val="00631EE7"/>
    <w:rsid w:val="006320EE"/>
    <w:rsid w:val="00634D63"/>
    <w:rsid w:val="00637570"/>
    <w:rsid w:val="006433F8"/>
    <w:rsid w:val="00645B64"/>
    <w:rsid w:val="00647FCB"/>
    <w:rsid w:val="00650802"/>
    <w:rsid w:val="0065082A"/>
    <w:rsid w:val="0065108C"/>
    <w:rsid w:val="00651F36"/>
    <w:rsid w:val="00652DCC"/>
    <w:rsid w:val="00652FFC"/>
    <w:rsid w:val="00653482"/>
    <w:rsid w:val="00653F91"/>
    <w:rsid w:val="00654884"/>
    <w:rsid w:val="00661241"/>
    <w:rsid w:val="006647C1"/>
    <w:rsid w:val="00664E32"/>
    <w:rsid w:val="00664F3D"/>
    <w:rsid w:val="006670B8"/>
    <w:rsid w:val="00671E75"/>
    <w:rsid w:val="00672501"/>
    <w:rsid w:val="00673B6A"/>
    <w:rsid w:val="00676647"/>
    <w:rsid w:val="00677A02"/>
    <w:rsid w:val="00681B74"/>
    <w:rsid w:val="0068435E"/>
    <w:rsid w:val="00684629"/>
    <w:rsid w:val="00685313"/>
    <w:rsid w:val="00685472"/>
    <w:rsid w:val="0068672A"/>
    <w:rsid w:val="00690936"/>
    <w:rsid w:val="00690B34"/>
    <w:rsid w:val="00690FA2"/>
    <w:rsid w:val="00691BDB"/>
    <w:rsid w:val="00691CB1"/>
    <w:rsid w:val="006925D4"/>
    <w:rsid w:val="0069339B"/>
    <w:rsid w:val="00694693"/>
    <w:rsid w:val="00694BA1"/>
    <w:rsid w:val="0069526E"/>
    <w:rsid w:val="00697F3D"/>
    <w:rsid w:val="006A17E9"/>
    <w:rsid w:val="006A1BA4"/>
    <w:rsid w:val="006A37C8"/>
    <w:rsid w:val="006A37FF"/>
    <w:rsid w:val="006A4A42"/>
    <w:rsid w:val="006A53EF"/>
    <w:rsid w:val="006A5812"/>
    <w:rsid w:val="006A5E6F"/>
    <w:rsid w:val="006A66ED"/>
    <w:rsid w:val="006B0675"/>
    <w:rsid w:val="006B0FC4"/>
    <w:rsid w:val="006B34B5"/>
    <w:rsid w:val="006B4942"/>
    <w:rsid w:val="006B77AA"/>
    <w:rsid w:val="006C1CE5"/>
    <w:rsid w:val="006C27AC"/>
    <w:rsid w:val="006C406A"/>
    <w:rsid w:val="006D1406"/>
    <w:rsid w:val="006D201A"/>
    <w:rsid w:val="006D25A0"/>
    <w:rsid w:val="006D3079"/>
    <w:rsid w:val="006D4425"/>
    <w:rsid w:val="006D4691"/>
    <w:rsid w:val="006D4CDE"/>
    <w:rsid w:val="006D5130"/>
    <w:rsid w:val="006D521E"/>
    <w:rsid w:val="006D53D8"/>
    <w:rsid w:val="006D5D8F"/>
    <w:rsid w:val="006E11F8"/>
    <w:rsid w:val="006E1E27"/>
    <w:rsid w:val="006E1F2A"/>
    <w:rsid w:val="006E2734"/>
    <w:rsid w:val="006E2F7B"/>
    <w:rsid w:val="006E3B7E"/>
    <w:rsid w:val="006E6120"/>
    <w:rsid w:val="006E77D0"/>
    <w:rsid w:val="006F0054"/>
    <w:rsid w:val="006F00F6"/>
    <w:rsid w:val="006F0192"/>
    <w:rsid w:val="006F0ACC"/>
    <w:rsid w:val="006F0E46"/>
    <w:rsid w:val="006F1A84"/>
    <w:rsid w:val="006F29FA"/>
    <w:rsid w:val="006F308F"/>
    <w:rsid w:val="006F3D5B"/>
    <w:rsid w:val="006F3E72"/>
    <w:rsid w:val="006F506C"/>
    <w:rsid w:val="006F5BF5"/>
    <w:rsid w:val="007020E3"/>
    <w:rsid w:val="00702C24"/>
    <w:rsid w:val="0070312A"/>
    <w:rsid w:val="007039D1"/>
    <w:rsid w:val="0070407B"/>
    <w:rsid w:val="00704913"/>
    <w:rsid w:val="00705870"/>
    <w:rsid w:val="00707E63"/>
    <w:rsid w:val="00711232"/>
    <w:rsid w:val="00712CBC"/>
    <w:rsid w:val="00713213"/>
    <w:rsid w:val="00713C32"/>
    <w:rsid w:val="00720A7A"/>
    <w:rsid w:val="00722276"/>
    <w:rsid w:val="007228A8"/>
    <w:rsid w:val="00723709"/>
    <w:rsid w:val="00725187"/>
    <w:rsid w:val="007271CA"/>
    <w:rsid w:val="00727B23"/>
    <w:rsid w:val="00731518"/>
    <w:rsid w:val="00732FDF"/>
    <w:rsid w:val="00733005"/>
    <w:rsid w:val="00733733"/>
    <w:rsid w:val="007355E2"/>
    <w:rsid w:val="0073659E"/>
    <w:rsid w:val="00741DE0"/>
    <w:rsid w:val="00742487"/>
    <w:rsid w:val="00743136"/>
    <w:rsid w:val="00744412"/>
    <w:rsid w:val="00744706"/>
    <w:rsid w:val="00744CFA"/>
    <w:rsid w:val="007456F7"/>
    <w:rsid w:val="00745F9C"/>
    <w:rsid w:val="00747BF1"/>
    <w:rsid w:val="00750DD9"/>
    <w:rsid w:val="00752F53"/>
    <w:rsid w:val="00753314"/>
    <w:rsid w:val="00753540"/>
    <w:rsid w:val="00755987"/>
    <w:rsid w:val="00755D8D"/>
    <w:rsid w:val="00756F2E"/>
    <w:rsid w:val="00756F37"/>
    <w:rsid w:val="00760278"/>
    <w:rsid w:val="007608BE"/>
    <w:rsid w:val="00760E2E"/>
    <w:rsid w:val="00762CD6"/>
    <w:rsid w:val="00764137"/>
    <w:rsid w:val="00764B9F"/>
    <w:rsid w:val="00764FA5"/>
    <w:rsid w:val="0077034E"/>
    <w:rsid w:val="00772F6F"/>
    <w:rsid w:val="0077400C"/>
    <w:rsid w:val="00774911"/>
    <w:rsid w:val="00780971"/>
    <w:rsid w:val="00780EE2"/>
    <w:rsid w:val="0078101E"/>
    <w:rsid w:val="00786B6B"/>
    <w:rsid w:val="00787FD2"/>
    <w:rsid w:val="0079083E"/>
    <w:rsid w:val="00794C04"/>
    <w:rsid w:val="00797F46"/>
    <w:rsid w:val="007A1CF2"/>
    <w:rsid w:val="007A259F"/>
    <w:rsid w:val="007A343F"/>
    <w:rsid w:val="007A4036"/>
    <w:rsid w:val="007A6E72"/>
    <w:rsid w:val="007A70BF"/>
    <w:rsid w:val="007A76A3"/>
    <w:rsid w:val="007B0153"/>
    <w:rsid w:val="007B1201"/>
    <w:rsid w:val="007B3049"/>
    <w:rsid w:val="007B42A1"/>
    <w:rsid w:val="007B77E6"/>
    <w:rsid w:val="007B7D11"/>
    <w:rsid w:val="007C0DA0"/>
    <w:rsid w:val="007C2550"/>
    <w:rsid w:val="007C3BF9"/>
    <w:rsid w:val="007C3EFF"/>
    <w:rsid w:val="007C410D"/>
    <w:rsid w:val="007C41EA"/>
    <w:rsid w:val="007C5745"/>
    <w:rsid w:val="007C7CF4"/>
    <w:rsid w:val="007D2818"/>
    <w:rsid w:val="007D3EC0"/>
    <w:rsid w:val="007D4308"/>
    <w:rsid w:val="007D7877"/>
    <w:rsid w:val="007E01CF"/>
    <w:rsid w:val="007E021A"/>
    <w:rsid w:val="007E0D62"/>
    <w:rsid w:val="007E0E3B"/>
    <w:rsid w:val="007E0EF1"/>
    <w:rsid w:val="007E16DE"/>
    <w:rsid w:val="007E33EF"/>
    <w:rsid w:val="007E6D27"/>
    <w:rsid w:val="007E6DC6"/>
    <w:rsid w:val="007F06AC"/>
    <w:rsid w:val="007F2B83"/>
    <w:rsid w:val="007F2C78"/>
    <w:rsid w:val="007F3CCC"/>
    <w:rsid w:val="007F3F53"/>
    <w:rsid w:val="007F4766"/>
    <w:rsid w:val="00802400"/>
    <w:rsid w:val="008050A7"/>
    <w:rsid w:val="00805AEC"/>
    <w:rsid w:val="00807761"/>
    <w:rsid w:val="008119FA"/>
    <w:rsid w:val="00812989"/>
    <w:rsid w:val="00815A1C"/>
    <w:rsid w:val="00817425"/>
    <w:rsid w:val="00822AC7"/>
    <w:rsid w:val="00822EB9"/>
    <w:rsid w:val="00823A08"/>
    <w:rsid w:val="00824314"/>
    <w:rsid w:val="00826A9E"/>
    <w:rsid w:val="00827464"/>
    <w:rsid w:val="00830D9F"/>
    <w:rsid w:val="00832660"/>
    <w:rsid w:val="0083294D"/>
    <w:rsid w:val="00833A53"/>
    <w:rsid w:val="00833A64"/>
    <w:rsid w:val="008355F5"/>
    <w:rsid w:val="00835709"/>
    <w:rsid w:val="00835FD4"/>
    <w:rsid w:val="0083732A"/>
    <w:rsid w:val="008374DB"/>
    <w:rsid w:val="0084145C"/>
    <w:rsid w:val="00841D20"/>
    <w:rsid w:val="00842060"/>
    <w:rsid w:val="008453ED"/>
    <w:rsid w:val="00845A2C"/>
    <w:rsid w:val="008466A9"/>
    <w:rsid w:val="00846F84"/>
    <w:rsid w:val="00855A5A"/>
    <w:rsid w:val="00855C21"/>
    <w:rsid w:val="00860F6B"/>
    <w:rsid w:val="00862787"/>
    <w:rsid w:val="00862A0A"/>
    <w:rsid w:val="00862B5B"/>
    <w:rsid w:val="00864933"/>
    <w:rsid w:val="00867BB7"/>
    <w:rsid w:val="00867D0E"/>
    <w:rsid w:val="00867DCF"/>
    <w:rsid w:val="00870BD1"/>
    <w:rsid w:val="008722C6"/>
    <w:rsid w:val="008739A2"/>
    <w:rsid w:val="00874BB1"/>
    <w:rsid w:val="00874DF5"/>
    <w:rsid w:val="0087613D"/>
    <w:rsid w:val="00876AB3"/>
    <w:rsid w:val="00877270"/>
    <w:rsid w:val="00877311"/>
    <w:rsid w:val="00881B69"/>
    <w:rsid w:val="0088590E"/>
    <w:rsid w:val="00885BED"/>
    <w:rsid w:val="00886101"/>
    <w:rsid w:val="00887638"/>
    <w:rsid w:val="00890F7C"/>
    <w:rsid w:val="00891206"/>
    <w:rsid w:val="0089143C"/>
    <w:rsid w:val="00891EC2"/>
    <w:rsid w:val="00892182"/>
    <w:rsid w:val="008939FD"/>
    <w:rsid w:val="0089401B"/>
    <w:rsid w:val="00894119"/>
    <w:rsid w:val="00894533"/>
    <w:rsid w:val="00894DA8"/>
    <w:rsid w:val="00894FFB"/>
    <w:rsid w:val="008A1339"/>
    <w:rsid w:val="008A2233"/>
    <w:rsid w:val="008A290B"/>
    <w:rsid w:val="008A5E52"/>
    <w:rsid w:val="008B0586"/>
    <w:rsid w:val="008B0C6B"/>
    <w:rsid w:val="008B208E"/>
    <w:rsid w:val="008B286A"/>
    <w:rsid w:val="008B435F"/>
    <w:rsid w:val="008B6D79"/>
    <w:rsid w:val="008B7ED4"/>
    <w:rsid w:val="008C023F"/>
    <w:rsid w:val="008C0CC9"/>
    <w:rsid w:val="008C28BD"/>
    <w:rsid w:val="008D0134"/>
    <w:rsid w:val="008D0BA3"/>
    <w:rsid w:val="008D146D"/>
    <w:rsid w:val="008D1971"/>
    <w:rsid w:val="008D229B"/>
    <w:rsid w:val="008D580E"/>
    <w:rsid w:val="008D7B79"/>
    <w:rsid w:val="008E090D"/>
    <w:rsid w:val="008E69F7"/>
    <w:rsid w:val="008E6FCA"/>
    <w:rsid w:val="008E723C"/>
    <w:rsid w:val="008E79FC"/>
    <w:rsid w:val="008F248F"/>
    <w:rsid w:val="008F3937"/>
    <w:rsid w:val="008F3F5F"/>
    <w:rsid w:val="008F491D"/>
    <w:rsid w:val="008F504F"/>
    <w:rsid w:val="008F7F62"/>
    <w:rsid w:val="00902820"/>
    <w:rsid w:val="00902B5D"/>
    <w:rsid w:val="00907257"/>
    <w:rsid w:val="0090784B"/>
    <w:rsid w:val="00910FB7"/>
    <w:rsid w:val="0091343F"/>
    <w:rsid w:val="009139F7"/>
    <w:rsid w:val="00916B6B"/>
    <w:rsid w:val="00920F16"/>
    <w:rsid w:val="0092126B"/>
    <w:rsid w:val="00922FC0"/>
    <w:rsid w:val="00930581"/>
    <w:rsid w:val="00932722"/>
    <w:rsid w:val="00935610"/>
    <w:rsid w:val="00936C85"/>
    <w:rsid w:val="00936FA6"/>
    <w:rsid w:val="009408E0"/>
    <w:rsid w:val="0094242A"/>
    <w:rsid w:val="00942831"/>
    <w:rsid w:val="0094292A"/>
    <w:rsid w:val="00943F02"/>
    <w:rsid w:val="009442E5"/>
    <w:rsid w:val="00944A8D"/>
    <w:rsid w:val="009456AC"/>
    <w:rsid w:val="00945918"/>
    <w:rsid w:val="00946B53"/>
    <w:rsid w:val="00947F58"/>
    <w:rsid w:val="00952EEA"/>
    <w:rsid w:val="009537C5"/>
    <w:rsid w:val="0095393C"/>
    <w:rsid w:val="00956050"/>
    <w:rsid w:val="00956456"/>
    <w:rsid w:val="00956466"/>
    <w:rsid w:val="0095767C"/>
    <w:rsid w:val="00957937"/>
    <w:rsid w:val="00966194"/>
    <w:rsid w:val="00966BC7"/>
    <w:rsid w:val="00967715"/>
    <w:rsid w:val="00967B2C"/>
    <w:rsid w:val="00970424"/>
    <w:rsid w:val="00970DB7"/>
    <w:rsid w:val="0097107A"/>
    <w:rsid w:val="00972D5D"/>
    <w:rsid w:val="00973276"/>
    <w:rsid w:val="009803C2"/>
    <w:rsid w:val="00982C8C"/>
    <w:rsid w:val="00983744"/>
    <w:rsid w:val="00984529"/>
    <w:rsid w:val="00984ED5"/>
    <w:rsid w:val="009866EA"/>
    <w:rsid w:val="00986BF1"/>
    <w:rsid w:val="00992746"/>
    <w:rsid w:val="009960FD"/>
    <w:rsid w:val="009A0BB0"/>
    <w:rsid w:val="009A284F"/>
    <w:rsid w:val="009A38C3"/>
    <w:rsid w:val="009A3B85"/>
    <w:rsid w:val="009A3D8C"/>
    <w:rsid w:val="009A3E8C"/>
    <w:rsid w:val="009A6CE9"/>
    <w:rsid w:val="009A6E55"/>
    <w:rsid w:val="009A7048"/>
    <w:rsid w:val="009B1F46"/>
    <w:rsid w:val="009B24C4"/>
    <w:rsid w:val="009B29DE"/>
    <w:rsid w:val="009B33D9"/>
    <w:rsid w:val="009B459E"/>
    <w:rsid w:val="009B492B"/>
    <w:rsid w:val="009B4A1A"/>
    <w:rsid w:val="009B63D7"/>
    <w:rsid w:val="009C0646"/>
    <w:rsid w:val="009C0EED"/>
    <w:rsid w:val="009C2DCF"/>
    <w:rsid w:val="009C3AFE"/>
    <w:rsid w:val="009C5612"/>
    <w:rsid w:val="009C5EE5"/>
    <w:rsid w:val="009C6048"/>
    <w:rsid w:val="009C62C3"/>
    <w:rsid w:val="009C654A"/>
    <w:rsid w:val="009C7714"/>
    <w:rsid w:val="009C7C46"/>
    <w:rsid w:val="009C7CAF"/>
    <w:rsid w:val="009D0BA8"/>
    <w:rsid w:val="009D2376"/>
    <w:rsid w:val="009D2C34"/>
    <w:rsid w:val="009D4450"/>
    <w:rsid w:val="009D45B6"/>
    <w:rsid w:val="009E1079"/>
    <w:rsid w:val="009E3F92"/>
    <w:rsid w:val="009E79A3"/>
    <w:rsid w:val="009F14FB"/>
    <w:rsid w:val="009F3DD3"/>
    <w:rsid w:val="009F41AF"/>
    <w:rsid w:val="009F48DC"/>
    <w:rsid w:val="009F5232"/>
    <w:rsid w:val="009F70D1"/>
    <w:rsid w:val="00A0054C"/>
    <w:rsid w:val="00A00E9F"/>
    <w:rsid w:val="00A01BA8"/>
    <w:rsid w:val="00A02537"/>
    <w:rsid w:val="00A02693"/>
    <w:rsid w:val="00A03311"/>
    <w:rsid w:val="00A047E7"/>
    <w:rsid w:val="00A04DFD"/>
    <w:rsid w:val="00A07F55"/>
    <w:rsid w:val="00A10A43"/>
    <w:rsid w:val="00A111AC"/>
    <w:rsid w:val="00A11B13"/>
    <w:rsid w:val="00A12F05"/>
    <w:rsid w:val="00A13849"/>
    <w:rsid w:val="00A14BB3"/>
    <w:rsid w:val="00A16413"/>
    <w:rsid w:val="00A209E2"/>
    <w:rsid w:val="00A22999"/>
    <w:rsid w:val="00A22CF3"/>
    <w:rsid w:val="00A2488C"/>
    <w:rsid w:val="00A24C27"/>
    <w:rsid w:val="00A25C89"/>
    <w:rsid w:val="00A2751C"/>
    <w:rsid w:val="00A32091"/>
    <w:rsid w:val="00A3296A"/>
    <w:rsid w:val="00A334A7"/>
    <w:rsid w:val="00A34DC8"/>
    <w:rsid w:val="00A35315"/>
    <w:rsid w:val="00A355E3"/>
    <w:rsid w:val="00A35B51"/>
    <w:rsid w:val="00A3622B"/>
    <w:rsid w:val="00A36A7F"/>
    <w:rsid w:val="00A40BE4"/>
    <w:rsid w:val="00A4157D"/>
    <w:rsid w:val="00A419B1"/>
    <w:rsid w:val="00A41D1B"/>
    <w:rsid w:val="00A4302A"/>
    <w:rsid w:val="00A43E94"/>
    <w:rsid w:val="00A450D1"/>
    <w:rsid w:val="00A45268"/>
    <w:rsid w:val="00A45E2B"/>
    <w:rsid w:val="00A50DC7"/>
    <w:rsid w:val="00A512F4"/>
    <w:rsid w:val="00A52066"/>
    <w:rsid w:val="00A60CD0"/>
    <w:rsid w:val="00A62768"/>
    <w:rsid w:val="00A66590"/>
    <w:rsid w:val="00A70C15"/>
    <w:rsid w:val="00A70E12"/>
    <w:rsid w:val="00A710F9"/>
    <w:rsid w:val="00A71909"/>
    <w:rsid w:val="00A71F2E"/>
    <w:rsid w:val="00A7541B"/>
    <w:rsid w:val="00A75891"/>
    <w:rsid w:val="00A76E07"/>
    <w:rsid w:val="00A76ED9"/>
    <w:rsid w:val="00A81113"/>
    <w:rsid w:val="00A8185C"/>
    <w:rsid w:val="00A82EAD"/>
    <w:rsid w:val="00A8676F"/>
    <w:rsid w:val="00A86E5A"/>
    <w:rsid w:val="00A90363"/>
    <w:rsid w:val="00A90E78"/>
    <w:rsid w:val="00A91665"/>
    <w:rsid w:val="00A91F65"/>
    <w:rsid w:val="00A920E4"/>
    <w:rsid w:val="00A9236E"/>
    <w:rsid w:val="00A93756"/>
    <w:rsid w:val="00A93DA9"/>
    <w:rsid w:val="00A9527C"/>
    <w:rsid w:val="00AA1154"/>
    <w:rsid w:val="00AA1A85"/>
    <w:rsid w:val="00AA1D53"/>
    <w:rsid w:val="00AA3C1C"/>
    <w:rsid w:val="00AA4763"/>
    <w:rsid w:val="00AA4FE5"/>
    <w:rsid w:val="00AA5E09"/>
    <w:rsid w:val="00AA60EB"/>
    <w:rsid w:val="00AA6F51"/>
    <w:rsid w:val="00AA75DD"/>
    <w:rsid w:val="00AB0E8F"/>
    <w:rsid w:val="00AB145E"/>
    <w:rsid w:val="00AB29B9"/>
    <w:rsid w:val="00AB40BF"/>
    <w:rsid w:val="00AB5A17"/>
    <w:rsid w:val="00AB5BB2"/>
    <w:rsid w:val="00AB6397"/>
    <w:rsid w:val="00AC09DB"/>
    <w:rsid w:val="00AC1D13"/>
    <w:rsid w:val="00AC4E2E"/>
    <w:rsid w:val="00AC5386"/>
    <w:rsid w:val="00AC70E8"/>
    <w:rsid w:val="00AD1B86"/>
    <w:rsid w:val="00AD3457"/>
    <w:rsid w:val="00AD463C"/>
    <w:rsid w:val="00AD657B"/>
    <w:rsid w:val="00AE020B"/>
    <w:rsid w:val="00AE1964"/>
    <w:rsid w:val="00AE2651"/>
    <w:rsid w:val="00AE3BB3"/>
    <w:rsid w:val="00AF01E2"/>
    <w:rsid w:val="00AF0DB5"/>
    <w:rsid w:val="00AF13E2"/>
    <w:rsid w:val="00AF223D"/>
    <w:rsid w:val="00AF2C53"/>
    <w:rsid w:val="00AF3E91"/>
    <w:rsid w:val="00AF4876"/>
    <w:rsid w:val="00AF4D1F"/>
    <w:rsid w:val="00AF745C"/>
    <w:rsid w:val="00AF7A50"/>
    <w:rsid w:val="00B03AC2"/>
    <w:rsid w:val="00B041BA"/>
    <w:rsid w:val="00B04453"/>
    <w:rsid w:val="00B07303"/>
    <w:rsid w:val="00B077B2"/>
    <w:rsid w:val="00B130DD"/>
    <w:rsid w:val="00B13143"/>
    <w:rsid w:val="00B15DEE"/>
    <w:rsid w:val="00B17572"/>
    <w:rsid w:val="00B20D40"/>
    <w:rsid w:val="00B22CA3"/>
    <w:rsid w:val="00B245DD"/>
    <w:rsid w:val="00B24A4B"/>
    <w:rsid w:val="00B25C09"/>
    <w:rsid w:val="00B27B01"/>
    <w:rsid w:val="00B347DB"/>
    <w:rsid w:val="00B34FAD"/>
    <w:rsid w:val="00B35518"/>
    <w:rsid w:val="00B357D0"/>
    <w:rsid w:val="00B37C4C"/>
    <w:rsid w:val="00B41F99"/>
    <w:rsid w:val="00B43CB1"/>
    <w:rsid w:val="00B458D2"/>
    <w:rsid w:val="00B46FF3"/>
    <w:rsid w:val="00B47E74"/>
    <w:rsid w:val="00B47FA1"/>
    <w:rsid w:val="00B5122D"/>
    <w:rsid w:val="00B54E23"/>
    <w:rsid w:val="00B55523"/>
    <w:rsid w:val="00B56EB8"/>
    <w:rsid w:val="00B576A5"/>
    <w:rsid w:val="00B57F2F"/>
    <w:rsid w:val="00B61161"/>
    <w:rsid w:val="00B61DE2"/>
    <w:rsid w:val="00B6316A"/>
    <w:rsid w:val="00B65FC0"/>
    <w:rsid w:val="00B66794"/>
    <w:rsid w:val="00B66BE2"/>
    <w:rsid w:val="00B67E7E"/>
    <w:rsid w:val="00B70509"/>
    <w:rsid w:val="00B70534"/>
    <w:rsid w:val="00B70D86"/>
    <w:rsid w:val="00B70E22"/>
    <w:rsid w:val="00B7135A"/>
    <w:rsid w:val="00B76D41"/>
    <w:rsid w:val="00B76FD5"/>
    <w:rsid w:val="00B77311"/>
    <w:rsid w:val="00B774B7"/>
    <w:rsid w:val="00B77600"/>
    <w:rsid w:val="00B80452"/>
    <w:rsid w:val="00B80AF5"/>
    <w:rsid w:val="00B8147C"/>
    <w:rsid w:val="00B81A25"/>
    <w:rsid w:val="00B837E1"/>
    <w:rsid w:val="00B83CDF"/>
    <w:rsid w:val="00B84EAF"/>
    <w:rsid w:val="00B85A34"/>
    <w:rsid w:val="00B87258"/>
    <w:rsid w:val="00B87342"/>
    <w:rsid w:val="00B921AE"/>
    <w:rsid w:val="00B928DB"/>
    <w:rsid w:val="00B9415B"/>
    <w:rsid w:val="00B95B56"/>
    <w:rsid w:val="00B9780E"/>
    <w:rsid w:val="00B97F88"/>
    <w:rsid w:val="00BA3E7D"/>
    <w:rsid w:val="00BA451B"/>
    <w:rsid w:val="00BA55CF"/>
    <w:rsid w:val="00BA58E6"/>
    <w:rsid w:val="00BB107B"/>
    <w:rsid w:val="00BB61B6"/>
    <w:rsid w:val="00BC06C3"/>
    <w:rsid w:val="00BC20F8"/>
    <w:rsid w:val="00BC25AD"/>
    <w:rsid w:val="00BC446A"/>
    <w:rsid w:val="00BC4AEE"/>
    <w:rsid w:val="00BD017C"/>
    <w:rsid w:val="00BD2A6D"/>
    <w:rsid w:val="00BD338C"/>
    <w:rsid w:val="00BD3DA9"/>
    <w:rsid w:val="00BD4E5C"/>
    <w:rsid w:val="00BD546F"/>
    <w:rsid w:val="00BD660D"/>
    <w:rsid w:val="00BD6F47"/>
    <w:rsid w:val="00BD75E9"/>
    <w:rsid w:val="00BE0910"/>
    <w:rsid w:val="00BE0CC4"/>
    <w:rsid w:val="00BE12EE"/>
    <w:rsid w:val="00BE1AC5"/>
    <w:rsid w:val="00BE2A2D"/>
    <w:rsid w:val="00BE4177"/>
    <w:rsid w:val="00BE48FC"/>
    <w:rsid w:val="00BE582E"/>
    <w:rsid w:val="00BE65A6"/>
    <w:rsid w:val="00BE7387"/>
    <w:rsid w:val="00BE78EA"/>
    <w:rsid w:val="00BF2EFD"/>
    <w:rsid w:val="00BF418A"/>
    <w:rsid w:val="00BF48DD"/>
    <w:rsid w:val="00BF58D8"/>
    <w:rsid w:val="00BF6036"/>
    <w:rsid w:val="00BF6439"/>
    <w:rsid w:val="00BF7C4D"/>
    <w:rsid w:val="00C00B23"/>
    <w:rsid w:val="00C00E93"/>
    <w:rsid w:val="00C0121E"/>
    <w:rsid w:val="00C014F1"/>
    <w:rsid w:val="00C02F8F"/>
    <w:rsid w:val="00C037D6"/>
    <w:rsid w:val="00C03BDB"/>
    <w:rsid w:val="00C05BC0"/>
    <w:rsid w:val="00C11257"/>
    <w:rsid w:val="00C143FE"/>
    <w:rsid w:val="00C15176"/>
    <w:rsid w:val="00C15FD8"/>
    <w:rsid w:val="00C20466"/>
    <w:rsid w:val="00C22A3F"/>
    <w:rsid w:val="00C257F4"/>
    <w:rsid w:val="00C306F5"/>
    <w:rsid w:val="00C32DE8"/>
    <w:rsid w:val="00C3347D"/>
    <w:rsid w:val="00C3573C"/>
    <w:rsid w:val="00C361DD"/>
    <w:rsid w:val="00C37F0D"/>
    <w:rsid w:val="00C4034F"/>
    <w:rsid w:val="00C405C5"/>
    <w:rsid w:val="00C4150E"/>
    <w:rsid w:val="00C42942"/>
    <w:rsid w:val="00C44581"/>
    <w:rsid w:val="00C45B7D"/>
    <w:rsid w:val="00C465E4"/>
    <w:rsid w:val="00C47D04"/>
    <w:rsid w:val="00C47D21"/>
    <w:rsid w:val="00C47EFE"/>
    <w:rsid w:val="00C5275F"/>
    <w:rsid w:val="00C531AF"/>
    <w:rsid w:val="00C54F70"/>
    <w:rsid w:val="00C5607C"/>
    <w:rsid w:val="00C56D18"/>
    <w:rsid w:val="00C57C87"/>
    <w:rsid w:val="00C628E1"/>
    <w:rsid w:val="00C6526C"/>
    <w:rsid w:val="00C67036"/>
    <w:rsid w:val="00C6738A"/>
    <w:rsid w:val="00C70838"/>
    <w:rsid w:val="00C723DD"/>
    <w:rsid w:val="00C7272D"/>
    <w:rsid w:val="00C732CA"/>
    <w:rsid w:val="00C7683D"/>
    <w:rsid w:val="00C77D89"/>
    <w:rsid w:val="00C8125D"/>
    <w:rsid w:val="00C81545"/>
    <w:rsid w:val="00C82658"/>
    <w:rsid w:val="00C8287E"/>
    <w:rsid w:val="00C85127"/>
    <w:rsid w:val="00C873A2"/>
    <w:rsid w:val="00C875D9"/>
    <w:rsid w:val="00C91115"/>
    <w:rsid w:val="00C91403"/>
    <w:rsid w:val="00C9156C"/>
    <w:rsid w:val="00C9309A"/>
    <w:rsid w:val="00C93AC1"/>
    <w:rsid w:val="00C93BCA"/>
    <w:rsid w:val="00C949F6"/>
    <w:rsid w:val="00C94A64"/>
    <w:rsid w:val="00C9675D"/>
    <w:rsid w:val="00C968D4"/>
    <w:rsid w:val="00CA1289"/>
    <w:rsid w:val="00CA4053"/>
    <w:rsid w:val="00CA7384"/>
    <w:rsid w:val="00CB30A0"/>
    <w:rsid w:val="00CB3DFE"/>
    <w:rsid w:val="00CB5DB2"/>
    <w:rsid w:val="00CB6F78"/>
    <w:rsid w:val="00CB7930"/>
    <w:rsid w:val="00CB7A86"/>
    <w:rsid w:val="00CB7F51"/>
    <w:rsid w:val="00CC1793"/>
    <w:rsid w:val="00CC2B67"/>
    <w:rsid w:val="00CC5888"/>
    <w:rsid w:val="00CC6B30"/>
    <w:rsid w:val="00CD0FC0"/>
    <w:rsid w:val="00CD1870"/>
    <w:rsid w:val="00CD2753"/>
    <w:rsid w:val="00CD29B3"/>
    <w:rsid w:val="00CD29E2"/>
    <w:rsid w:val="00CD2E1E"/>
    <w:rsid w:val="00CD43A4"/>
    <w:rsid w:val="00CD4CB5"/>
    <w:rsid w:val="00CD50A1"/>
    <w:rsid w:val="00CD5186"/>
    <w:rsid w:val="00CD72F0"/>
    <w:rsid w:val="00CD7B8D"/>
    <w:rsid w:val="00CE14F4"/>
    <w:rsid w:val="00CE1941"/>
    <w:rsid w:val="00CE1D98"/>
    <w:rsid w:val="00CE33DF"/>
    <w:rsid w:val="00CE3402"/>
    <w:rsid w:val="00CE3A13"/>
    <w:rsid w:val="00CE3CEF"/>
    <w:rsid w:val="00CE7848"/>
    <w:rsid w:val="00CF18DD"/>
    <w:rsid w:val="00CF2C19"/>
    <w:rsid w:val="00CF3B2B"/>
    <w:rsid w:val="00CF48EF"/>
    <w:rsid w:val="00CF4AB2"/>
    <w:rsid w:val="00CF5B37"/>
    <w:rsid w:val="00CF61C0"/>
    <w:rsid w:val="00D00FB4"/>
    <w:rsid w:val="00D02149"/>
    <w:rsid w:val="00D02CC4"/>
    <w:rsid w:val="00D03FEC"/>
    <w:rsid w:val="00D06388"/>
    <w:rsid w:val="00D06DFC"/>
    <w:rsid w:val="00D07093"/>
    <w:rsid w:val="00D10AAC"/>
    <w:rsid w:val="00D12373"/>
    <w:rsid w:val="00D12480"/>
    <w:rsid w:val="00D12534"/>
    <w:rsid w:val="00D12DBC"/>
    <w:rsid w:val="00D15D41"/>
    <w:rsid w:val="00D16863"/>
    <w:rsid w:val="00D17747"/>
    <w:rsid w:val="00D179B2"/>
    <w:rsid w:val="00D2281D"/>
    <w:rsid w:val="00D24ECE"/>
    <w:rsid w:val="00D27A8C"/>
    <w:rsid w:val="00D32FA8"/>
    <w:rsid w:val="00D33DD4"/>
    <w:rsid w:val="00D35CE6"/>
    <w:rsid w:val="00D36E49"/>
    <w:rsid w:val="00D37AC3"/>
    <w:rsid w:val="00D37D37"/>
    <w:rsid w:val="00D4086B"/>
    <w:rsid w:val="00D41A49"/>
    <w:rsid w:val="00D41AE2"/>
    <w:rsid w:val="00D4241A"/>
    <w:rsid w:val="00D430C8"/>
    <w:rsid w:val="00D435CB"/>
    <w:rsid w:val="00D458EA"/>
    <w:rsid w:val="00D45EFD"/>
    <w:rsid w:val="00D467FB"/>
    <w:rsid w:val="00D4708B"/>
    <w:rsid w:val="00D508B6"/>
    <w:rsid w:val="00D50E17"/>
    <w:rsid w:val="00D52E65"/>
    <w:rsid w:val="00D55504"/>
    <w:rsid w:val="00D56061"/>
    <w:rsid w:val="00D600BD"/>
    <w:rsid w:val="00D60C22"/>
    <w:rsid w:val="00D63227"/>
    <w:rsid w:val="00D63283"/>
    <w:rsid w:val="00D63DC4"/>
    <w:rsid w:val="00D64113"/>
    <w:rsid w:val="00D66615"/>
    <w:rsid w:val="00D66DA2"/>
    <w:rsid w:val="00D7041B"/>
    <w:rsid w:val="00D71711"/>
    <w:rsid w:val="00D71D7C"/>
    <w:rsid w:val="00D72B58"/>
    <w:rsid w:val="00D72E9D"/>
    <w:rsid w:val="00D74574"/>
    <w:rsid w:val="00D75241"/>
    <w:rsid w:val="00D80630"/>
    <w:rsid w:val="00D8078D"/>
    <w:rsid w:val="00D8491C"/>
    <w:rsid w:val="00D85544"/>
    <w:rsid w:val="00D878B7"/>
    <w:rsid w:val="00D8793E"/>
    <w:rsid w:val="00D9024A"/>
    <w:rsid w:val="00D92A4E"/>
    <w:rsid w:val="00D951DE"/>
    <w:rsid w:val="00D953F9"/>
    <w:rsid w:val="00D96471"/>
    <w:rsid w:val="00DA3963"/>
    <w:rsid w:val="00DA5C1A"/>
    <w:rsid w:val="00DA721C"/>
    <w:rsid w:val="00DB2730"/>
    <w:rsid w:val="00DB3BD8"/>
    <w:rsid w:val="00DB6649"/>
    <w:rsid w:val="00DB6775"/>
    <w:rsid w:val="00DC0D16"/>
    <w:rsid w:val="00DC5843"/>
    <w:rsid w:val="00DC5F7E"/>
    <w:rsid w:val="00DC682D"/>
    <w:rsid w:val="00DC6AFB"/>
    <w:rsid w:val="00DC6EC1"/>
    <w:rsid w:val="00DD51E4"/>
    <w:rsid w:val="00DD766A"/>
    <w:rsid w:val="00DD7BC5"/>
    <w:rsid w:val="00DE110B"/>
    <w:rsid w:val="00DE334C"/>
    <w:rsid w:val="00DE412A"/>
    <w:rsid w:val="00DE63F9"/>
    <w:rsid w:val="00DE6DD9"/>
    <w:rsid w:val="00DF27A5"/>
    <w:rsid w:val="00DF388A"/>
    <w:rsid w:val="00DF3EF6"/>
    <w:rsid w:val="00DF4036"/>
    <w:rsid w:val="00DF6F4D"/>
    <w:rsid w:val="00DF71D7"/>
    <w:rsid w:val="00E00CB7"/>
    <w:rsid w:val="00E01270"/>
    <w:rsid w:val="00E058B1"/>
    <w:rsid w:val="00E06F99"/>
    <w:rsid w:val="00E12690"/>
    <w:rsid w:val="00E161FD"/>
    <w:rsid w:val="00E20051"/>
    <w:rsid w:val="00E201F2"/>
    <w:rsid w:val="00E20D45"/>
    <w:rsid w:val="00E21AE3"/>
    <w:rsid w:val="00E22225"/>
    <w:rsid w:val="00E27D46"/>
    <w:rsid w:val="00E342EC"/>
    <w:rsid w:val="00E34CFC"/>
    <w:rsid w:val="00E358BE"/>
    <w:rsid w:val="00E3719B"/>
    <w:rsid w:val="00E37F6F"/>
    <w:rsid w:val="00E407FD"/>
    <w:rsid w:val="00E4179C"/>
    <w:rsid w:val="00E419B5"/>
    <w:rsid w:val="00E42026"/>
    <w:rsid w:val="00E429FA"/>
    <w:rsid w:val="00E434AE"/>
    <w:rsid w:val="00E43F97"/>
    <w:rsid w:val="00E46341"/>
    <w:rsid w:val="00E50418"/>
    <w:rsid w:val="00E5157A"/>
    <w:rsid w:val="00E52328"/>
    <w:rsid w:val="00E53A02"/>
    <w:rsid w:val="00E53FD0"/>
    <w:rsid w:val="00E55672"/>
    <w:rsid w:val="00E55A8C"/>
    <w:rsid w:val="00E55E1F"/>
    <w:rsid w:val="00E56A40"/>
    <w:rsid w:val="00E56E88"/>
    <w:rsid w:val="00E605F3"/>
    <w:rsid w:val="00E621DD"/>
    <w:rsid w:val="00E631F2"/>
    <w:rsid w:val="00E649BD"/>
    <w:rsid w:val="00E65BF7"/>
    <w:rsid w:val="00E66671"/>
    <w:rsid w:val="00E666B9"/>
    <w:rsid w:val="00E66BB4"/>
    <w:rsid w:val="00E671C5"/>
    <w:rsid w:val="00E71920"/>
    <w:rsid w:val="00E7292A"/>
    <w:rsid w:val="00E7337E"/>
    <w:rsid w:val="00E73384"/>
    <w:rsid w:val="00E73497"/>
    <w:rsid w:val="00E7423F"/>
    <w:rsid w:val="00E77BA2"/>
    <w:rsid w:val="00E800B7"/>
    <w:rsid w:val="00E824B4"/>
    <w:rsid w:val="00E82826"/>
    <w:rsid w:val="00E831E5"/>
    <w:rsid w:val="00E84F5D"/>
    <w:rsid w:val="00E875FB"/>
    <w:rsid w:val="00E90FE7"/>
    <w:rsid w:val="00E915EE"/>
    <w:rsid w:val="00E91A76"/>
    <w:rsid w:val="00E9457F"/>
    <w:rsid w:val="00E94C2E"/>
    <w:rsid w:val="00E96F21"/>
    <w:rsid w:val="00E97AD4"/>
    <w:rsid w:val="00EA1288"/>
    <w:rsid w:val="00EA6782"/>
    <w:rsid w:val="00EA758B"/>
    <w:rsid w:val="00EB1CF8"/>
    <w:rsid w:val="00EB215A"/>
    <w:rsid w:val="00EB5562"/>
    <w:rsid w:val="00EB5F51"/>
    <w:rsid w:val="00EB66C5"/>
    <w:rsid w:val="00EB7DED"/>
    <w:rsid w:val="00EC2417"/>
    <w:rsid w:val="00EC25AC"/>
    <w:rsid w:val="00EC2FA5"/>
    <w:rsid w:val="00EC3079"/>
    <w:rsid w:val="00EC3506"/>
    <w:rsid w:val="00EC3867"/>
    <w:rsid w:val="00EC6FBB"/>
    <w:rsid w:val="00EC7B72"/>
    <w:rsid w:val="00EC7E3C"/>
    <w:rsid w:val="00ED3077"/>
    <w:rsid w:val="00ED3339"/>
    <w:rsid w:val="00ED3FAB"/>
    <w:rsid w:val="00ED4393"/>
    <w:rsid w:val="00ED47B5"/>
    <w:rsid w:val="00ED7386"/>
    <w:rsid w:val="00ED73DE"/>
    <w:rsid w:val="00ED7622"/>
    <w:rsid w:val="00EE1552"/>
    <w:rsid w:val="00EE3802"/>
    <w:rsid w:val="00EE3C3D"/>
    <w:rsid w:val="00EE639E"/>
    <w:rsid w:val="00EE655B"/>
    <w:rsid w:val="00EE761A"/>
    <w:rsid w:val="00EE7FF0"/>
    <w:rsid w:val="00EF13AC"/>
    <w:rsid w:val="00EF1DA3"/>
    <w:rsid w:val="00EF300A"/>
    <w:rsid w:val="00EF30C0"/>
    <w:rsid w:val="00F00B1A"/>
    <w:rsid w:val="00F04A2D"/>
    <w:rsid w:val="00F057EA"/>
    <w:rsid w:val="00F05CF2"/>
    <w:rsid w:val="00F107E0"/>
    <w:rsid w:val="00F114BF"/>
    <w:rsid w:val="00F12126"/>
    <w:rsid w:val="00F1414F"/>
    <w:rsid w:val="00F147D8"/>
    <w:rsid w:val="00F14DCE"/>
    <w:rsid w:val="00F154EC"/>
    <w:rsid w:val="00F15770"/>
    <w:rsid w:val="00F163CA"/>
    <w:rsid w:val="00F179B1"/>
    <w:rsid w:val="00F17B26"/>
    <w:rsid w:val="00F212E8"/>
    <w:rsid w:val="00F22AF4"/>
    <w:rsid w:val="00F25661"/>
    <w:rsid w:val="00F25C16"/>
    <w:rsid w:val="00F25EAF"/>
    <w:rsid w:val="00F31653"/>
    <w:rsid w:val="00F32DE7"/>
    <w:rsid w:val="00F331F9"/>
    <w:rsid w:val="00F35AA5"/>
    <w:rsid w:val="00F35F9A"/>
    <w:rsid w:val="00F3749E"/>
    <w:rsid w:val="00F408AB"/>
    <w:rsid w:val="00F40AD3"/>
    <w:rsid w:val="00F42CE5"/>
    <w:rsid w:val="00F479CD"/>
    <w:rsid w:val="00F47D2A"/>
    <w:rsid w:val="00F501B8"/>
    <w:rsid w:val="00F50231"/>
    <w:rsid w:val="00F50DA4"/>
    <w:rsid w:val="00F553BD"/>
    <w:rsid w:val="00F55D06"/>
    <w:rsid w:val="00F6004E"/>
    <w:rsid w:val="00F6277E"/>
    <w:rsid w:val="00F6387F"/>
    <w:rsid w:val="00F64028"/>
    <w:rsid w:val="00F65AE7"/>
    <w:rsid w:val="00F66970"/>
    <w:rsid w:val="00F72ECC"/>
    <w:rsid w:val="00F73008"/>
    <w:rsid w:val="00F75042"/>
    <w:rsid w:val="00F769AB"/>
    <w:rsid w:val="00F774E5"/>
    <w:rsid w:val="00F80BB5"/>
    <w:rsid w:val="00F81728"/>
    <w:rsid w:val="00F82058"/>
    <w:rsid w:val="00F83373"/>
    <w:rsid w:val="00F83AC6"/>
    <w:rsid w:val="00F8440E"/>
    <w:rsid w:val="00F85B5E"/>
    <w:rsid w:val="00F8615B"/>
    <w:rsid w:val="00F8658D"/>
    <w:rsid w:val="00F901D8"/>
    <w:rsid w:val="00F91471"/>
    <w:rsid w:val="00F92D63"/>
    <w:rsid w:val="00F93DE2"/>
    <w:rsid w:val="00F95540"/>
    <w:rsid w:val="00F957F3"/>
    <w:rsid w:val="00F95CB8"/>
    <w:rsid w:val="00F96DBF"/>
    <w:rsid w:val="00F97CA8"/>
    <w:rsid w:val="00F97FBC"/>
    <w:rsid w:val="00FA07CD"/>
    <w:rsid w:val="00FA0894"/>
    <w:rsid w:val="00FA2669"/>
    <w:rsid w:val="00FA2989"/>
    <w:rsid w:val="00FA2A52"/>
    <w:rsid w:val="00FA2F3E"/>
    <w:rsid w:val="00FA4FE7"/>
    <w:rsid w:val="00FA69C7"/>
    <w:rsid w:val="00FA7693"/>
    <w:rsid w:val="00FA7B27"/>
    <w:rsid w:val="00FB0090"/>
    <w:rsid w:val="00FB1725"/>
    <w:rsid w:val="00FB2974"/>
    <w:rsid w:val="00FB2C35"/>
    <w:rsid w:val="00FB2D12"/>
    <w:rsid w:val="00FB3FC9"/>
    <w:rsid w:val="00FB4D6C"/>
    <w:rsid w:val="00FB5F94"/>
    <w:rsid w:val="00FC045D"/>
    <w:rsid w:val="00FC15DE"/>
    <w:rsid w:val="00FC25F0"/>
    <w:rsid w:val="00FC26DF"/>
    <w:rsid w:val="00FC333B"/>
    <w:rsid w:val="00FC4CA6"/>
    <w:rsid w:val="00FC5706"/>
    <w:rsid w:val="00FC62B2"/>
    <w:rsid w:val="00FC65E9"/>
    <w:rsid w:val="00FC6A2E"/>
    <w:rsid w:val="00FC6E0C"/>
    <w:rsid w:val="00FD0D00"/>
    <w:rsid w:val="00FD1CC7"/>
    <w:rsid w:val="00FD250C"/>
    <w:rsid w:val="00FD3216"/>
    <w:rsid w:val="00FD3689"/>
    <w:rsid w:val="00FD55E6"/>
    <w:rsid w:val="00FD5C64"/>
    <w:rsid w:val="00FE03B2"/>
    <w:rsid w:val="00FE0EA3"/>
    <w:rsid w:val="00FE20B3"/>
    <w:rsid w:val="00FE2A3E"/>
    <w:rsid w:val="00FF0C0C"/>
    <w:rsid w:val="00FF142F"/>
    <w:rsid w:val="00FF236A"/>
    <w:rsid w:val="00FF3A7A"/>
    <w:rsid w:val="00FF3C91"/>
    <w:rsid w:val="00FF47A8"/>
    <w:rsid w:val="00FF4D61"/>
    <w:rsid w:val="00FF56B6"/>
    <w:rsid w:val="00FF7254"/>
    <w:rsid w:val="00FF7C66"/>
    <w:rsid w:val="1C852348"/>
    <w:rsid w:val="1E710905"/>
    <w:rsid w:val="26D805C6"/>
    <w:rsid w:val="6BEB73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黑体"/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NormalCharacter"/>
    <w:qFormat/>
    <w:uiPriority w:val="0"/>
  </w:style>
  <w:style w:type="paragraph" w:customStyle="1" w:styleId="10">
    <w:name w:val="UserStyle_0"/>
    <w:basedOn w:val="1"/>
    <w:qFormat/>
    <w:uiPriority w:val="0"/>
    <w:pPr>
      <w:widowControl/>
      <w:ind w:firstLine="420" w:firstLineChars="200"/>
      <w:textAlignment w:val="baseline"/>
    </w:pPr>
    <w:rPr>
      <w:rFonts w:ascii="Times New Roman" w:hAnsi="Times New Roman" w:cs="Times New Roman"/>
      <w:szCs w:val="20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567</Words>
  <Characters>3234</Characters>
  <Lines>26</Lines>
  <Paragraphs>7</Paragraphs>
  <TotalTime>0</TotalTime>
  <ScaleCrop>false</ScaleCrop>
  <LinksUpToDate>false</LinksUpToDate>
  <CharactersWithSpaces>3794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2022-02-10T03:09:00Z</dcterms:created>
  <dc:creator>Windows 用户</dc:creator>
  <cp:lastModifiedBy>Hi</cp:lastModifiedBy>
  <dcterms:modified xsi:type="dcterms:W3CDTF">2023-09-21T02:26:38Z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